
<file path=[Content_Types].xml><?xml version="1.0" encoding="utf-8"?>
<Types xmlns="http://schemas.openxmlformats.org/package/2006/content-types">
  <Default Extension="png" ContentType="image/png"/>
  <Default Extension="svg" ContentType="image/svg+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FD0C" w14:textId="1DA637F6" w:rsidR="006F331D" w:rsidRDefault="00E7086A">
      <w:r>
        <w:rPr>
          <w:noProof/>
          <w:lang w:eastAsia="en-CA"/>
        </w:rPr>
        <w:drawing>
          <wp:anchor distT="0" distB="0" distL="114300" distR="114300" simplePos="0" relativeHeight="251791360" behindDoc="1" locked="0" layoutInCell="1" allowOverlap="1" wp14:anchorId="3B435E83" wp14:editId="709E2C22">
            <wp:simplePos x="0" y="0"/>
            <wp:positionH relativeFrom="page">
              <wp:align>left</wp:align>
            </wp:positionH>
            <wp:positionV relativeFrom="paragraph">
              <wp:posOffset>-960331</wp:posOffset>
            </wp:positionV>
            <wp:extent cx="7796530" cy="10095230"/>
            <wp:effectExtent l="0" t="0" r="0" b="1270"/>
            <wp:wrapNone/>
            <wp:docPr id="1" name="Picture 1" descr="Cover V5@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V5@4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6530" cy="10095230"/>
                    </a:xfrm>
                    <a:prstGeom prst="rect">
                      <a:avLst/>
                    </a:prstGeom>
                    <a:noFill/>
                  </pic:spPr>
                </pic:pic>
              </a:graphicData>
            </a:graphic>
            <wp14:sizeRelH relativeFrom="page">
              <wp14:pctWidth>0</wp14:pctWidth>
            </wp14:sizeRelH>
            <wp14:sizeRelV relativeFrom="page">
              <wp14:pctHeight>0</wp14:pctHeight>
            </wp14:sizeRelV>
          </wp:anchor>
        </w:drawing>
      </w:r>
    </w:p>
    <w:p w14:paraId="448F8083" w14:textId="77777777" w:rsidR="008C186A" w:rsidRDefault="008C186A" w:rsidP="008C186A">
      <w:pPr>
        <w:spacing w:line="240" w:lineRule="auto"/>
      </w:pPr>
    </w:p>
    <w:p w14:paraId="5042028C" w14:textId="77777777" w:rsidR="008C186A" w:rsidRPr="008C186A" w:rsidRDefault="008C186A" w:rsidP="008C186A">
      <w:pPr>
        <w:spacing w:line="240" w:lineRule="auto"/>
        <w:rPr>
          <w:color w:val="033B2B"/>
        </w:rPr>
      </w:pPr>
    </w:p>
    <w:p w14:paraId="0F68905A" w14:textId="77777777" w:rsidR="00094AE7" w:rsidRDefault="00094AE7" w:rsidP="008C186A">
      <w:pPr>
        <w:spacing w:line="240" w:lineRule="auto"/>
        <w:rPr>
          <w:rFonts w:ascii="MrEavesXLModOTBook" w:hAnsi="MrEavesXLModOTBook"/>
          <w:color w:val="056046" w:themeColor="accent4"/>
          <w:sz w:val="48"/>
        </w:rPr>
      </w:pPr>
    </w:p>
    <w:p w14:paraId="397677DB" w14:textId="77777777" w:rsidR="00310574" w:rsidRDefault="00310574" w:rsidP="008C186A">
      <w:pPr>
        <w:spacing w:line="240" w:lineRule="auto"/>
        <w:rPr>
          <w:rFonts w:ascii="MrEavesXLModOTBook" w:hAnsi="MrEavesXLModOTBook"/>
          <w:color w:val="056046" w:themeColor="accent4"/>
          <w:sz w:val="48"/>
        </w:rPr>
      </w:pPr>
    </w:p>
    <w:p w14:paraId="10E0D804" w14:textId="77777777" w:rsidR="00310574" w:rsidRDefault="00310574" w:rsidP="008C186A">
      <w:pPr>
        <w:spacing w:line="240" w:lineRule="auto"/>
        <w:rPr>
          <w:rFonts w:ascii="MrEavesXLModOTBook" w:hAnsi="MrEavesXLModOTBook"/>
          <w:color w:val="056046" w:themeColor="accent4"/>
          <w:sz w:val="48"/>
        </w:rPr>
      </w:pPr>
    </w:p>
    <w:p w14:paraId="1CCBC18F" w14:textId="77777777" w:rsidR="00310574" w:rsidRDefault="00310574" w:rsidP="00310574">
      <w:pPr>
        <w:spacing w:after="0" w:line="240" w:lineRule="auto"/>
        <w:ind w:left="1418"/>
        <w:rPr>
          <w:rFonts w:ascii="MrEavesXLModOTBook" w:hAnsi="MrEavesXLModOTBook"/>
          <w:color w:val="033B2B"/>
          <w:sz w:val="48"/>
        </w:rPr>
      </w:pPr>
    </w:p>
    <w:p w14:paraId="4FCD55F4" w14:textId="77777777" w:rsidR="00310574" w:rsidRDefault="00310574" w:rsidP="00310574">
      <w:pPr>
        <w:spacing w:after="0" w:line="240" w:lineRule="auto"/>
        <w:ind w:left="1418"/>
        <w:rPr>
          <w:rFonts w:ascii="MrEavesXLModOTBook" w:hAnsi="MrEavesXLModOTBook"/>
          <w:color w:val="033B2B"/>
          <w:sz w:val="48"/>
        </w:rPr>
      </w:pPr>
    </w:p>
    <w:p w14:paraId="5D6FA630" w14:textId="77777777" w:rsidR="007F7634" w:rsidRDefault="007F7634" w:rsidP="000A721C">
      <w:pPr>
        <w:spacing w:after="0" w:line="240" w:lineRule="auto"/>
        <w:ind w:left="1418"/>
        <w:rPr>
          <w:rFonts w:ascii="MrEavesXLModOTBook" w:hAnsi="MrEavesXLModOTBook"/>
          <w:color w:val="033B2B"/>
          <w:sz w:val="48"/>
        </w:rPr>
      </w:pPr>
    </w:p>
    <w:p w14:paraId="136744AA" w14:textId="44ED44A7" w:rsidR="00310574" w:rsidRPr="00812E80" w:rsidRDefault="008C186A" w:rsidP="000A721C">
      <w:pPr>
        <w:spacing w:after="0" w:line="240" w:lineRule="auto"/>
        <w:ind w:left="1418"/>
        <w:rPr>
          <w:rFonts w:cs="Calibri Light"/>
          <w:color w:val="033B2B"/>
          <w:sz w:val="48"/>
        </w:rPr>
      </w:pPr>
      <w:r w:rsidRPr="00812E80">
        <w:rPr>
          <w:rFonts w:cs="Calibri Light"/>
          <w:color w:val="033B2B"/>
          <w:sz w:val="48"/>
        </w:rPr>
        <w:t>Algoma OHT</w:t>
      </w:r>
    </w:p>
    <w:p w14:paraId="7BC1EB1F" w14:textId="31DDEC9B" w:rsidR="00310574" w:rsidRPr="00812E80" w:rsidRDefault="008C186A" w:rsidP="000A721C">
      <w:pPr>
        <w:spacing w:after="0" w:line="240" w:lineRule="auto"/>
        <w:ind w:left="1418"/>
        <w:rPr>
          <w:rFonts w:cs="Calibri Light"/>
          <w:color w:val="033B2B"/>
          <w:sz w:val="48"/>
        </w:rPr>
      </w:pPr>
      <w:r w:rsidRPr="00812E80">
        <w:rPr>
          <w:rFonts w:cs="Calibri Light"/>
          <w:color w:val="033B2B"/>
          <w:sz w:val="48"/>
        </w:rPr>
        <w:t xml:space="preserve">Community </w:t>
      </w:r>
      <w:r w:rsidR="00590D2E" w:rsidRPr="00812E80">
        <w:rPr>
          <w:rFonts w:cs="Calibri Light"/>
          <w:color w:val="033B2B"/>
          <w:sz w:val="48"/>
        </w:rPr>
        <w:t>Partnership Toolkit</w:t>
      </w:r>
    </w:p>
    <w:p w14:paraId="5965FB66" w14:textId="77777777" w:rsidR="00310574" w:rsidRPr="00310574" w:rsidRDefault="00310574" w:rsidP="00310574">
      <w:pPr>
        <w:spacing w:after="0" w:line="240" w:lineRule="auto"/>
        <w:ind w:left="1418"/>
        <w:rPr>
          <w:rFonts w:ascii="MrEavesXLModOTHeavy" w:hAnsi="MrEavesXLModOTHeavy"/>
          <w:color w:val="056046" w:themeColor="accent4"/>
          <w:sz w:val="48"/>
          <w:szCs w:val="48"/>
        </w:rPr>
      </w:pPr>
    </w:p>
    <w:p w14:paraId="386A4AB4" w14:textId="7D032798" w:rsidR="008C186A" w:rsidRPr="00812E80" w:rsidRDefault="00DF34D9" w:rsidP="00310574">
      <w:pPr>
        <w:spacing w:before="240" w:after="0" w:line="192" w:lineRule="auto"/>
        <w:ind w:left="1418"/>
        <w:rPr>
          <w:rFonts w:ascii="Century Gothic" w:hAnsi="Century Gothic"/>
          <w:b/>
          <w:color w:val="056046" w:themeColor="accent4"/>
          <w:sz w:val="120"/>
          <w:szCs w:val="120"/>
        </w:rPr>
      </w:pPr>
      <w:r w:rsidRPr="00812E80">
        <w:rPr>
          <w:rFonts w:ascii="Century Gothic" w:hAnsi="Century Gothic"/>
          <w:b/>
          <w:color w:val="056046" w:themeColor="accent4"/>
          <w:sz w:val="120"/>
          <w:szCs w:val="120"/>
        </w:rPr>
        <w:t>STAFF</w:t>
      </w:r>
      <w:r w:rsidR="008C186A" w:rsidRPr="00812E80">
        <w:rPr>
          <w:rFonts w:ascii="Century Gothic" w:hAnsi="Century Gothic"/>
          <w:b/>
          <w:color w:val="056046" w:themeColor="accent4"/>
          <w:sz w:val="120"/>
          <w:szCs w:val="120"/>
        </w:rPr>
        <w:t xml:space="preserve"> </w:t>
      </w:r>
    </w:p>
    <w:p w14:paraId="60C09C47" w14:textId="77777777" w:rsidR="007A66CE" w:rsidRPr="00812E80" w:rsidRDefault="008C186A" w:rsidP="00310574">
      <w:pPr>
        <w:spacing w:after="0" w:line="192" w:lineRule="auto"/>
        <w:ind w:left="1418"/>
        <w:rPr>
          <w:rFonts w:ascii="Century Gothic" w:hAnsi="Century Gothic"/>
          <w:b/>
          <w:color w:val="009966" w:themeColor="accent1"/>
          <w:sz w:val="120"/>
          <w:szCs w:val="120"/>
        </w:rPr>
      </w:pPr>
      <w:r w:rsidRPr="00812E80">
        <w:rPr>
          <w:rFonts w:ascii="Century Gothic" w:hAnsi="Century Gothic"/>
          <w:b/>
          <w:color w:val="009966" w:themeColor="accent1"/>
          <w:sz w:val="120"/>
          <w:szCs w:val="120"/>
        </w:rPr>
        <w:t>HANDBOOK</w:t>
      </w:r>
    </w:p>
    <w:p w14:paraId="5838352B" w14:textId="77777777" w:rsidR="007A66CE" w:rsidRDefault="007A66CE" w:rsidP="007A66CE"/>
    <w:p w14:paraId="7F5CA99B" w14:textId="77777777" w:rsidR="007A66CE" w:rsidRDefault="00310574" w:rsidP="007A66CE">
      <w:r>
        <w:rPr>
          <w:noProof/>
          <w:lang w:eastAsia="en-CA"/>
        </w:rPr>
        <mc:AlternateContent>
          <mc:Choice Requires="wps">
            <w:drawing>
              <wp:anchor distT="0" distB="0" distL="114300" distR="114300" simplePos="0" relativeHeight="251737088" behindDoc="0" locked="0" layoutInCell="1" allowOverlap="1" wp14:anchorId="7DD80A19" wp14:editId="640862C8">
                <wp:simplePos x="0" y="0"/>
                <wp:positionH relativeFrom="column">
                  <wp:posOffset>960755</wp:posOffset>
                </wp:positionH>
                <wp:positionV relativeFrom="paragraph">
                  <wp:posOffset>68580</wp:posOffset>
                </wp:positionV>
                <wp:extent cx="2427515" cy="0"/>
                <wp:effectExtent l="0" t="19050" r="11430" b="19050"/>
                <wp:wrapNone/>
                <wp:docPr id="28" name="Straight Connector 28"/>
                <wp:cNvGraphicFramePr/>
                <a:graphic xmlns:a="http://schemas.openxmlformats.org/drawingml/2006/main">
                  <a:graphicData uri="http://schemas.microsoft.com/office/word/2010/wordprocessingShape">
                    <wps:wsp>
                      <wps:cNvCnPr/>
                      <wps:spPr>
                        <a:xfrm>
                          <a:off x="0" y="0"/>
                          <a:ext cx="2427515" cy="0"/>
                        </a:xfrm>
                        <a:prstGeom prst="line">
                          <a:avLst/>
                        </a:prstGeom>
                        <a:ln w="28575">
                          <a:solidFill>
                            <a:schemeClr val="accent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FA785" id="Straight Connector 2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5.65pt,5.4pt" to="26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" strokecolor="#056046 [3207]" strokeweight="2.25pt">
                <v:stroke dashstyle="1 1"/>
              </v:line>
            </w:pict>
          </mc:Fallback>
        </mc:AlternateContent>
      </w:r>
    </w:p>
    <w:p w14:paraId="20E38A3C" w14:textId="77777777" w:rsidR="007A66CE" w:rsidRDefault="007A66CE" w:rsidP="007A66CE"/>
    <w:p w14:paraId="543ADB10" w14:textId="1E4BE615" w:rsidR="007A66CE" w:rsidRDefault="00F072D1" w:rsidP="007A66CE">
      <w:r>
        <w:rPr>
          <w:noProof/>
        </w:rPr>
        <w:pict w14:anchorId="30C27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8.1pt;margin-top:1.15pt;width:194.5pt;height:62.1pt;z-index:251731968">
            <v:imagedata r:id="rId9" o:title="1 AOHT COLOUR LOGO (WMF)"/>
          </v:shape>
        </w:pict>
      </w:r>
    </w:p>
    <w:p w14:paraId="70F2E8A6" w14:textId="27A92061" w:rsidR="008C3DD6" w:rsidRDefault="008C3DD6" w:rsidP="007A66CE"/>
    <w:p w14:paraId="31D42177" w14:textId="77777777" w:rsidR="00905749" w:rsidRDefault="00905749" w:rsidP="008C3DD6">
      <w:pPr>
        <w:jc w:val="center"/>
        <w:rPr>
          <w:noProof/>
          <w:lang w:eastAsia="en-CA"/>
        </w:rPr>
      </w:pPr>
    </w:p>
    <w:p w14:paraId="3214A122" w14:textId="77777777" w:rsidR="00905749" w:rsidRDefault="00905749" w:rsidP="008D6633">
      <w:pPr>
        <w:rPr>
          <w:noProof/>
          <w:lang w:eastAsia="en-CA"/>
        </w:rPr>
      </w:pPr>
    </w:p>
    <w:sdt>
      <w:sdtPr>
        <w:rPr>
          <w:rFonts w:asciiTheme="minorHAnsi" w:eastAsiaTheme="minorHAnsi" w:hAnsiTheme="minorHAnsi" w:cstheme="minorBidi"/>
          <w:b w:val="0"/>
          <w:bCs w:val="0"/>
          <w:color w:val="auto"/>
          <w:sz w:val="22"/>
          <w:szCs w:val="22"/>
          <w:lang w:val="en-CA" w:eastAsia="en-US"/>
        </w:rPr>
        <w:id w:val="1201207110"/>
        <w:docPartObj>
          <w:docPartGallery w:val="Table of Contents"/>
          <w:docPartUnique/>
        </w:docPartObj>
      </w:sdtPr>
      <w:sdtEndPr>
        <w:rPr>
          <w:rFonts w:cstheme="minorHAnsi"/>
          <w:noProof/>
          <w:sz w:val="24"/>
        </w:rPr>
      </w:sdtEndPr>
      <w:sdtContent>
        <w:p w14:paraId="425E8CF8" w14:textId="69502916" w:rsidR="00E75F5B" w:rsidRPr="007F7634" w:rsidRDefault="00E75F5B">
          <w:pPr>
            <w:pStyle w:val="TOCHeading"/>
          </w:pPr>
          <w:r w:rsidRPr="007F7634">
            <w:t>Table of Contents</w:t>
          </w:r>
        </w:p>
        <w:p w14:paraId="4052EA59" w14:textId="77777777" w:rsidR="00E75F5B" w:rsidRPr="007F7634" w:rsidRDefault="00E75F5B" w:rsidP="00E75F5B">
          <w:pPr>
            <w:spacing w:after="0"/>
            <w:rPr>
              <w:lang w:val="en-US" w:eastAsia="ja-JP"/>
            </w:rPr>
          </w:pPr>
        </w:p>
        <w:p w14:paraId="3DE22C73" w14:textId="22E44DF3" w:rsidR="00977870" w:rsidRDefault="00E75F5B">
          <w:pPr>
            <w:pStyle w:val="TOC1"/>
            <w:tabs>
              <w:tab w:val="right" w:leader="dot" w:pos="9350"/>
            </w:tabs>
            <w:rPr>
              <w:rFonts w:asciiTheme="minorHAnsi" w:eastAsiaTheme="minorEastAsia" w:hAnsiTheme="minorHAnsi"/>
              <w:noProof/>
              <w:sz w:val="22"/>
              <w:lang w:eastAsia="en-CA"/>
            </w:rPr>
          </w:pPr>
          <w:r w:rsidRPr="007F7634">
            <w:rPr>
              <w:rFonts w:asciiTheme="minorHAnsi" w:hAnsiTheme="minorHAnsi" w:cstheme="minorHAnsi"/>
            </w:rPr>
            <w:fldChar w:fldCharType="begin"/>
          </w:r>
          <w:r w:rsidRPr="007F7634">
            <w:rPr>
              <w:rFonts w:asciiTheme="minorHAnsi" w:hAnsiTheme="minorHAnsi" w:cstheme="minorHAnsi"/>
            </w:rPr>
            <w:instrText xml:space="preserve"> TOC \o "1-3" \h \z \u </w:instrText>
          </w:r>
          <w:r w:rsidRPr="007F7634">
            <w:rPr>
              <w:rFonts w:asciiTheme="minorHAnsi" w:hAnsiTheme="minorHAnsi" w:cstheme="minorHAnsi"/>
            </w:rPr>
            <w:fldChar w:fldCharType="separate"/>
          </w:r>
          <w:hyperlink w:anchor="_Toc97289555" w:history="1">
            <w:r w:rsidR="00977870" w:rsidRPr="00F40BEB">
              <w:rPr>
                <w:rStyle w:val="Hyperlink"/>
                <w:noProof/>
              </w:rPr>
              <w:t>What is Community Partnership and Engagement?</w:t>
            </w:r>
            <w:r w:rsidR="00977870">
              <w:rPr>
                <w:noProof/>
                <w:webHidden/>
              </w:rPr>
              <w:tab/>
            </w:r>
            <w:r w:rsidR="00977870">
              <w:rPr>
                <w:noProof/>
                <w:webHidden/>
              </w:rPr>
              <w:fldChar w:fldCharType="begin"/>
            </w:r>
            <w:r w:rsidR="00977870">
              <w:rPr>
                <w:noProof/>
                <w:webHidden/>
              </w:rPr>
              <w:instrText xml:space="preserve"> PAGEREF _Toc97289555 \h </w:instrText>
            </w:r>
            <w:r w:rsidR="00977870">
              <w:rPr>
                <w:noProof/>
                <w:webHidden/>
              </w:rPr>
            </w:r>
            <w:r w:rsidR="00977870">
              <w:rPr>
                <w:noProof/>
                <w:webHidden/>
              </w:rPr>
              <w:fldChar w:fldCharType="separate"/>
            </w:r>
            <w:r w:rsidR="00CD572E">
              <w:rPr>
                <w:noProof/>
                <w:webHidden/>
              </w:rPr>
              <w:t>4</w:t>
            </w:r>
            <w:r w:rsidR="00977870">
              <w:rPr>
                <w:noProof/>
                <w:webHidden/>
              </w:rPr>
              <w:fldChar w:fldCharType="end"/>
            </w:r>
          </w:hyperlink>
        </w:p>
        <w:p w14:paraId="28D0112B" w14:textId="2D32FE31" w:rsidR="00977870" w:rsidRDefault="00F072D1">
          <w:pPr>
            <w:pStyle w:val="TOC2"/>
            <w:tabs>
              <w:tab w:val="right" w:leader="dot" w:pos="9350"/>
            </w:tabs>
            <w:rPr>
              <w:rFonts w:asciiTheme="minorHAnsi" w:eastAsiaTheme="minorEastAsia" w:hAnsiTheme="minorHAnsi"/>
              <w:noProof/>
              <w:sz w:val="22"/>
              <w:lang w:eastAsia="en-CA"/>
            </w:rPr>
          </w:pPr>
          <w:hyperlink w:anchor="_Toc97289556" w:history="1">
            <w:r w:rsidR="00977870" w:rsidRPr="00F40BEB">
              <w:rPr>
                <w:rStyle w:val="Hyperlink"/>
                <w:noProof/>
              </w:rPr>
              <w:t>The Importance of Language: “Patient” vs. “Community”</w:t>
            </w:r>
            <w:r w:rsidR="00977870">
              <w:rPr>
                <w:noProof/>
                <w:webHidden/>
              </w:rPr>
              <w:tab/>
            </w:r>
            <w:r w:rsidR="00977870">
              <w:rPr>
                <w:noProof/>
                <w:webHidden/>
              </w:rPr>
              <w:fldChar w:fldCharType="begin"/>
            </w:r>
            <w:r w:rsidR="00977870">
              <w:rPr>
                <w:noProof/>
                <w:webHidden/>
              </w:rPr>
              <w:instrText xml:space="preserve"> PAGEREF _Toc97289556 \h </w:instrText>
            </w:r>
            <w:r w:rsidR="00977870">
              <w:rPr>
                <w:noProof/>
                <w:webHidden/>
              </w:rPr>
            </w:r>
            <w:r w:rsidR="00977870">
              <w:rPr>
                <w:noProof/>
                <w:webHidden/>
              </w:rPr>
              <w:fldChar w:fldCharType="separate"/>
            </w:r>
            <w:r w:rsidR="00CD572E">
              <w:rPr>
                <w:noProof/>
                <w:webHidden/>
              </w:rPr>
              <w:t>4</w:t>
            </w:r>
            <w:r w:rsidR="00977870">
              <w:rPr>
                <w:noProof/>
                <w:webHidden/>
              </w:rPr>
              <w:fldChar w:fldCharType="end"/>
            </w:r>
          </w:hyperlink>
        </w:p>
        <w:p w14:paraId="512F6CD8" w14:textId="149B8867" w:rsidR="00977870" w:rsidRDefault="00F072D1">
          <w:pPr>
            <w:pStyle w:val="TOC2"/>
            <w:tabs>
              <w:tab w:val="right" w:leader="dot" w:pos="9350"/>
            </w:tabs>
            <w:rPr>
              <w:rFonts w:asciiTheme="minorHAnsi" w:eastAsiaTheme="minorEastAsia" w:hAnsiTheme="minorHAnsi"/>
              <w:noProof/>
              <w:sz w:val="22"/>
              <w:lang w:eastAsia="en-CA"/>
            </w:rPr>
          </w:pPr>
          <w:hyperlink w:anchor="_Toc97289557" w:history="1">
            <w:r w:rsidR="00977870" w:rsidRPr="00F40BEB">
              <w:rPr>
                <w:rStyle w:val="Hyperlink"/>
                <w:noProof/>
              </w:rPr>
              <w:t>Guiding Principles for Engagement</w:t>
            </w:r>
            <w:r w:rsidR="00977870">
              <w:rPr>
                <w:noProof/>
                <w:webHidden/>
              </w:rPr>
              <w:tab/>
            </w:r>
            <w:r w:rsidR="00977870">
              <w:rPr>
                <w:noProof/>
                <w:webHidden/>
              </w:rPr>
              <w:fldChar w:fldCharType="begin"/>
            </w:r>
            <w:r w:rsidR="00977870">
              <w:rPr>
                <w:noProof/>
                <w:webHidden/>
              </w:rPr>
              <w:instrText xml:space="preserve"> PAGEREF _Toc97289557 \h </w:instrText>
            </w:r>
            <w:r w:rsidR="00977870">
              <w:rPr>
                <w:noProof/>
                <w:webHidden/>
              </w:rPr>
            </w:r>
            <w:r w:rsidR="00977870">
              <w:rPr>
                <w:noProof/>
                <w:webHidden/>
              </w:rPr>
              <w:fldChar w:fldCharType="separate"/>
            </w:r>
            <w:r w:rsidR="00CD572E">
              <w:rPr>
                <w:noProof/>
                <w:webHidden/>
              </w:rPr>
              <w:t>5</w:t>
            </w:r>
            <w:r w:rsidR="00977870">
              <w:rPr>
                <w:noProof/>
                <w:webHidden/>
              </w:rPr>
              <w:fldChar w:fldCharType="end"/>
            </w:r>
          </w:hyperlink>
        </w:p>
        <w:p w14:paraId="236F8C96" w14:textId="1991F508" w:rsidR="00977870" w:rsidRDefault="00F072D1">
          <w:pPr>
            <w:pStyle w:val="TOC1"/>
            <w:tabs>
              <w:tab w:val="right" w:leader="dot" w:pos="9350"/>
            </w:tabs>
            <w:rPr>
              <w:rFonts w:asciiTheme="minorHAnsi" w:eastAsiaTheme="minorEastAsia" w:hAnsiTheme="minorHAnsi"/>
              <w:noProof/>
              <w:sz w:val="22"/>
              <w:lang w:eastAsia="en-CA"/>
            </w:rPr>
          </w:pPr>
          <w:hyperlink w:anchor="_Toc97289558" w:history="1">
            <w:r w:rsidR="00977870" w:rsidRPr="00F40BEB">
              <w:rPr>
                <w:rStyle w:val="Hyperlink"/>
                <w:noProof/>
              </w:rPr>
              <w:t>Assessing Readiness to Work with Community Partners</w:t>
            </w:r>
            <w:r w:rsidR="00977870">
              <w:rPr>
                <w:noProof/>
                <w:webHidden/>
              </w:rPr>
              <w:tab/>
            </w:r>
            <w:r w:rsidR="00977870">
              <w:rPr>
                <w:noProof/>
                <w:webHidden/>
              </w:rPr>
              <w:fldChar w:fldCharType="begin"/>
            </w:r>
            <w:r w:rsidR="00977870">
              <w:rPr>
                <w:noProof/>
                <w:webHidden/>
              </w:rPr>
              <w:instrText xml:space="preserve"> PAGEREF _Toc97289558 \h </w:instrText>
            </w:r>
            <w:r w:rsidR="00977870">
              <w:rPr>
                <w:noProof/>
                <w:webHidden/>
              </w:rPr>
            </w:r>
            <w:r w:rsidR="00977870">
              <w:rPr>
                <w:noProof/>
                <w:webHidden/>
              </w:rPr>
              <w:fldChar w:fldCharType="separate"/>
            </w:r>
            <w:r w:rsidR="00CD572E">
              <w:rPr>
                <w:noProof/>
                <w:webHidden/>
              </w:rPr>
              <w:t>6</w:t>
            </w:r>
            <w:r w:rsidR="00977870">
              <w:rPr>
                <w:noProof/>
                <w:webHidden/>
              </w:rPr>
              <w:fldChar w:fldCharType="end"/>
            </w:r>
          </w:hyperlink>
        </w:p>
        <w:p w14:paraId="09712279" w14:textId="222AB0BB" w:rsidR="00977870" w:rsidRDefault="00F072D1">
          <w:pPr>
            <w:pStyle w:val="TOC1"/>
            <w:tabs>
              <w:tab w:val="right" w:leader="dot" w:pos="9350"/>
            </w:tabs>
            <w:rPr>
              <w:rFonts w:asciiTheme="minorHAnsi" w:eastAsiaTheme="minorEastAsia" w:hAnsiTheme="minorHAnsi"/>
              <w:noProof/>
              <w:sz w:val="22"/>
              <w:lang w:eastAsia="en-CA"/>
            </w:rPr>
          </w:pPr>
          <w:hyperlink w:anchor="_Toc97289559" w:history="1">
            <w:r w:rsidR="00977870" w:rsidRPr="00F40BEB">
              <w:rPr>
                <w:rStyle w:val="Hyperlink"/>
                <w:noProof/>
              </w:rPr>
              <w:t>How to Engage Community Partners</w:t>
            </w:r>
            <w:r w:rsidR="00977870">
              <w:rPr>
                <w:noProof/>
                <w:webHidden/>
              </w:rPr>
              <w:tab/>
            </w:r>
            <w:r w:rsidR="00977870">
              <w:rPr>
                <w:noProof/>
                <w:webHidden/>
              </w:rPr>
              <w:fldChar w:fldCharType="begin"/>
            </w:r>
            <w:r w:rsidR="00977870">
              <w:rPr>
                <w:noProof/>
                <w:webHidden/>
              </w:rPr>
              <w:instrText xml:space="preserve"> PAGEREF _Toc97289559 \h </w:instrText>
            </w:r>
            <w:r w:rsidR="00977870">
              <w:rPr>
                <w:noProof/>
                <w:webHidden/>
              </w:rPr>
            </w:r>
            <w:r w:rsidR="00977870">
              <w:rPr>
                <w:noProof/>
                <w:webHidden/>
              </w:rPr>
              <w:fldChar w:fldCharType="separate"/>
            </w:r>
            <w:r w:rsidR="00CD572E">
              <w:rPr>
                <w:noProof/>
                <w:webHidden/>
              </w:rPr>
              <w:t>7</w:t>
            </w:r>
            <w:r w:rsidR="00977870">
              <w:rPr>
                <w:noProof/>
                <w:webHidden/>
              </w:rPr>
              <w:fldChar w:fldCharType="end"/>
            </w:r>
          </w:hyperlink>
        </w:p>
        <w:p w14:paraId="5444367A" w14:textId="2C700BB4" w:rsidR="00977870" w:rsidRDefault="00F072D1">
          <w:pPr>
            <w:pStyle w:val="TOC1"/>
            <w:tabs>
              <w:tab w:val="right" w:leader="dot" w:pos="9350"/>
            </w:tabs>
            <w:rPr>
              <w:rFonts w:asciiTheme="minorHAnsi" w:eastAsiaTheme="minorEastAsia" w:hAnsiTheme="minorHAnsi"/>
              <w:noProof/>
              <w:sz w:val="22"/>
              <w:lang w:eastAsia="en-CA"/>
            </w:rPr>
          </w:pPr>
          <w:hyperlink w:anchor="_Toc97289560" w:history="1">
            <w:r w:rsidR="00977870" w:rsidRPr="00F40BEB">
              <w:rPr>
                <w:rStyle w:val="Hyperlink"/>
                <w:noProof/>
              </w:rPr>
              <w:t>Partnering with the Community: What is my Role?</w:t>
            </w:r>
            <w:r w:rsidR="00977870">
              <w:rPr>
                <w:noProof/>
                <w:webHidden/>
              </w:rPr>
              <w:tab/>
            </w:r>
            <w:r w:rsidR="00977870">
              <w:rPr>
                <w:noProof/>
                <w:webHidden/>
              </w:rPr>
              <w:fldChar w:fldCharType="begin"/>
            </w:r>
            <w:r w:rsidR="00977870">
              <w:rPr>
                <w:noProof/>
                <w:webHidden/>
              </w:rPr>
              <w:instrText xml:space="preserve"> PAGEREF _Toc97289560 \h </w:instrText>
            </w:r>
            <w:r w:rsidR="00977870">
              <w:rPr>
                <w:noProof/>
                <w:webHidden/>
              </w:rPr>
            </w:r>
            <w:r w:rsidR="00977870">
              <w:rPr>
                <w:noProof/>
                <w:webHidden/>
              </w:rPr>
              <w:fldChar w:fldCharType="separate"/>
            </w:r>
            <w:r w:rsidR="00CD572E">
              <w:rPr>
                <w:noProof/>
                <w:webHidden/>
              </w:rPr>
              <w:t>8</w:t>
            </w:r>
            <w:r w:rsidR="00977870">
              <w:rPr>
                <w:noProof/>
                <w:webHidden/>
              </w:rPr>
              <w:fldChar w:fldCharType="end"/>
            </w:r>
          </w:hyperlink>
        </w:p>
        <w:p w14:paraId="57EABAD7" w14:textId="336CCDCE" w:rsidR="00977870" w:rsidRDefault="00F072D1">
          <w:pPr>
            <w:pStyle w:val="TOC2"/>
            <w:tabs>
              <w:tab w:val="right" w:leader="dot" w:pos="9350"/>
            </w:tabs>
            <w:rPr>
              <w:rFonts w:asciiTheme="minorHAnsi" w:eastAsiaTheme="minorEastAsia" w:hAnsiTheme="minorHAnsi"/>
              <w:noProof/>
              <w:sz w:val="22"/>
              <w:lang w:eastAsia="en-CA"/>
            </w:rPr>
          </w:pPr>
          <w:hyperlink w:anchor="_Toc97289561" w:history="1">
            <w:r w:rsidR="00977870" w:rsidRPr="00F40BEB">
              <w:rPr>
                <w:rStyle w:val="Hyperlink"/>
                <w:noProof/>
              </w:rPr>
              <w:t>Roles and Responsibilities:</w:t>
            </w:r>
            <w:r w:rsidR="00977870">
              <w:rPr>
                <w:noProof/>
                <w:webHidden/>
              </w:rPr>
              <w:tab/>
            </w:r>
            <w:r w:rsidR="00977870">
              <w:rPr>
                <w:noProof/>
                <w:webHidden/>
              </w:rPr>
              <w:fldChar w:fldCharType="begin"/>
            </w:r>
            <w:r w:rsidR="00977870">
              <w:rPr>
                <w:noProof/>
                <w:webHidden/>
              </w:rPr>
              <w:instrText xml:space="preserve"> PAGEREF _Toc97289561 \h </w:instrText>
            </w:r>
            <w:r w:rsidR="00977870">
              <w:rPr>
                <w:noProof/>
                <w:webHidden/>
              </w:rPr>
            </w:r>
            <w:r w:rsidR="00977870">
              <w:rPr>
                <w:noProof/>
                <w:webHidden/>
              </w:rPr>
              <w:fldChar w:fldCharType="separate"/>
            </w:r>
            <w:r w:rsidR="00CD572E">
              <w:rPr>
                <w:noProof/>
                <w:webHidden/>
              </w:rPr>
              <w:t>8</w:t>
            </w:r>
            <w:r w:rsidR="00977870">
              <w:rPr>
                <w:noProof/>
                <w:webHidden/>
              </w:rPr>
              <w:fldChar w:fldCharType="end"/>
            </w:r>
          </w:hyperlink>
        </w:p>
        <w:p w14:paraId="630E9FBF" w14:textId="1BBA4712" w:rsidR="00977870" w:rsidRDefault="00F072D1">
          <w:pPr>
            <w:pStyle w:val="TOC2"/>
            <w:tabs>
              <w:tab w:val="right" w:leader="dot" w:pos="9350"/>
            </w:tabs>
            <w:rPr>
              <w:rFonts w:asciiTheme="minorHAnsi" w:eastAsiaTheme="minorEastAsia" w:hAnsiTheme="minorHAnsi"/>
              <w:noProof/>
              <w:sz w:val="22"/>
              <w:lang w:eastAsia="en-CA"/>
            </w:rPr>
          </w:pPr>
          <w:hyperlink w:anchor="_Toc97289562" w:history="1">
            <w:r w:rsidR="00977870" w:rsidRPr="00F40BEB">
              <w:rPr>
                <w:rStyle w:val="Hyperlink"/>
                <w:noProof/>
              </w:rPr>
              <w:t>Ideal Characteristics of Staff and Clinical Partners:</w:t>
            </w:r>
            <w:r w:rsidR="00977870">
              <w:rPr>
                <w:noProof/>
                <w:webHidden/>
              </w:rPr>
              <w:tab/>
            </w:r>
            <w:r w:rsidR="00977870">
              <w:rPr>
                <w:noProof/>
                <w:webHidden/>
              </w:rPr>
              <w:fldChar w:fldCharType="begin"/>
            </w:r>
            <w:r w:rsidR="00977870">
              <w:rPr>
                <w:noProof/>
                <w:webHidden/>
              </w:rPr>
              <w:instrText xml:space="preserve"> PAGEREF _Toc97289562 \h </w:instrText>
            </w:r>
            <w:r w:rsidR="00977870">
              <w:rPr>
                <w:noProof/>
                <w:webHidden/>
              </w:rPr>
            </w:r>
            <w:r w:rsidR="00977870">
              <w:rPr>
                <w:noProof/>
                <w:webHidden/>
              </w:rPr>
              <w:fldChar w:fldCharType="separate"/>
            </w:r>
            <w:r w:rsidR="00CD572E">
              <w:rPr>
                <w:noProof/>
                <w:webHidden/>
              </w:rPr>
              <w:t>9</w:t>
            </w:r>
            <w:r w:rsidR="00977870">
              <w:rPr>
                <w:noProof/>
                <w:webHidden/>
              </w:rPr>
              <w:fldChar w:fldCharType="end"/>
            </w:r>
          </w:hyperlink>
        </w:p>
        <w:p w14:paraId="431353D4" w14:textId="7CB880A8" w:rsidR="00977870" w:rsidRDefault="00F072D1">
          <w:pPr>
            <w:pStyle w:val="TOC2"/>
            <w:tabs>
              <w:tab w:val="right" w:leader="dot" w:pos="9350"/>
            </w:tabs>
            <w:rPr>
              <w:rFonts w:asciiTheme="minorHAnsi" w:eastAsiaTheme="minorEastAsia" w:hAnsiTheme="minorHAnsi"/>
              <w:noProof/>
              <w:sz w:val="22"/>
              <w:lang w:eastAsia="en-CA"/>
            </w:rPr>
          </w:pPr>
          <w:hyperlink w:anchor="_Toc97289563" w:history="1">
            <w:r w:rsidR="00977870" w:rsidRPr="00F40BEB">
              <w:rPr>
                <w:rStyle w:val="Hyperlink"/>
                <w:noProof/>
              </w:rPr>
              <w:t>10 Tips and Tricks for Effective Engagement</w:t>
            </w:r>
            <w:r w:rsidR="00977870">
              <w:rPr>
                <w:noProof/>
                <w:webHidden/>
              </w:rPr>
              <w:tab/>
            </w:r>
            <w:r w:rsidR="00977870">
              <w:rPr>
                <w:noProof/>
                <w:webHidden/>
              </w:rPr>
              <w:fldChar w:fldCharType="begin"/>
            </w:r>
            <w:r w:rsidR="00977870">
              <w:rPr>
                <w:noProof/>
                <w:webHidden/>
              </w:rPr>
              <w:instrText xml:space="preserve"> PAGEREF _Toc97289563 \h </w:instrText>
            </w:r>
            <w:r w:rsidR="00977870">
              <w:rPr>
                <w:noProof/>
                <w:webHidden/>
              </w:rPr>
            </w:r>
            <w:r w:rsidR="00977870">
              <w:rPr>
                <w:noProof/>
                <w:webHidden/>
              </w:rPr>
              <w:fldChar w:fldCharType="separate"/>
            </w:r>
            <w:r w:rsidR="00CD572E">
              <w:rPr>
                <w:noProof/>
                <w:webHidden/>
              </w:rPr>
              <w:t>9</w:t>
            </w:r>
            <w:r w:rsidR="00977870">
              <w:rPr>
                <w:noProof/>
                <w:webHidden/>
              </w:rPr>
              <w:fldChar w:fldCharType="end"/>
            </w:r>
          </w:hyperlink>
        </w:p>
        <w:p w14:paraId="23354DFF" w14:textId="5374AB73" w:rsidR="00E75F5B" w:rsidRPr="007F7634" w:rsidRDefault="00E75F5B">
          <w:pPr>
            <w:rPr>
              <w:rFonts w:asciiTheme="minorHAnsi" w:hAnsiTheme="minorHAnsi" w:cstheme="minorHAnsi"/>
              <w:noProof/>
            </w:rPr>
          </w:pPr>
          <w:r w:rsidRPr="007F7634">
            <w:rPr>
              <w:rFonts w:asciiTheme="minorHAnsi" w:hAnsiTheme="minorHAnsi" w:cstheme="minorHAnsi"/>
              <w:b/>
              <w:bCs/>
              <w:noProof/>
            </w:rPr>
            <w:fldChar w:fldCharType="end"/>
          </w:r>
        </w:p>
      </w:sdtContent>
    </w:sdt>
    <w:p w14:paraId="4EFDF458" w14:textId="77777777" w:rsidR="00CA6157" w:rsidRPr="007F7634" w:rsidRDefault="00CA6157">
      <w:pPr>
        <w:rPr>
          <w:noProof/>
        </w:rPr>
      </w:pPr>
    </w:p>
    <w:p w14:paraId="7F93C375" w14:textId="77777777" w:rsidR="00CA6157" w:rsidRDefault="00CA6157">
      <w:pPr>
        <w:rPr>
          <w:noProof/>
        </w:rPr>
      </w:pPr>
      <w:r>
        <w:rPr>
          <w:noProof/>
        </w:rPr>
        <w:br w:type="page"/>
      </w:r>
      <w:bookmarkStart w:id="0" w:name="_GoBack"/>
      <w:bookmarkEnd w:id="0"/>
    </w:p>
    <w:p w14:paraId="62BE6A7E" w14:textId="26F88EDF" w:rsidR="00A567B2" w:rsidRDefault="00E7086A" w:rsidP="00B73E27">
      <w:pPr>
        <w:rPr>
          <w:rFonts w:ascii="MrEavesXLModOTHeavy" w:hAnsi="MrEavesXLModOTHeavy"/>
          <w:b/>
          <w:color w:val="056046" w:themeColor="accent4"/>
          <w:sz w:val="44"/>
        </w:rPr>
      </w:pPr>
      <w:r>
        <w:rPr>
          <w:rFonts w:ascii="MrEavesXLModOTHeavy" w:hAnsi="MrEavesXLModOTHeavy"/>
          <w:b/>
          <w:noProof/>
          <w:color w:val="056046" w:themeColor="accent4"/>
          <w:sz w:val="44"/>
          <w:lang w:eastAsia="en-CA"/>
        </w:rPr>
        <w:lastRenderedPageBreak/>
        <w:drawing>
          <wp:anchor distT="0" distB="0" distL="114300" distR="114300" simplePos="0" relativeHeight="251793408" behindDoc="1" locked="0" layoutInCell="1" allowOverlap="1" wp14:anchorId="288DBAB5" wp14:editId="729DB182">
            <wp:simplePos x="0" y="0"/>
            <wp:positionH relativeFrom="page">
              <wp:align>left</wp:align>
            </wp:positionH>
            <wp:positionV relativeFrom="paragraph">
              <wp:posOffset>-914400</wp:posOffset>
            </wp:positionV>
            <wp:extent cx="7962900" cy="10165080"/>
            <wp:effectExtent l="0" t="0" r="0" b="7620"/>
            <wp:wrapNone/>
            <wp:docPr id="2" name="Picture 2" descr="C:\Users\ohthodgsonl\AppData\Local\Microsoft\Windows\INetCache\Content.Word\Bkgt Lite@4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thodgsonl\AppData\Local\Microsoft\Windows\INetCache\Content.Word\Bkgt Lite@4x-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2900" cy="1016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861E1" w14:textId="77777777" w:rsidR="00EF6B3A" w:rsidRPr="00EF6B3A" w:rsidRDefault="00EF6B3A" w:rsidP="00EF6B3A">
      <w:pPr>
        <w:spacing w:after="0"/>
        <w:rPr>
          <w:rFonts w:ascii="Calibri" w:hAnsi="Calibri" w:cs="Calibri"/>
          <w:b/>
          <w:color w:val="056046" w:themeColor="accent4"/>
          <w:szCs w:val="24"/>
        </w:rPr>
      </w:pPr>
    </w:p>
    <w:p w14:paraId="11DFCE6F" w14:textId="77777777" w:rsidR="007373FF" w:rsidRDefault="007373FF" w:rsidP="002E6DF1">
      <w:pPr>
        <w:spacing w:before="240"/>
        <w:rPr>
          <w:rFonts w:ascii="MrEavesXLModOTHeavy" w:hAnsi="MrEavesXLModOTHeavy" w:cs="Calibri"/>
          <w:b/>
          <w:color w:val="056046" w:themeColor="accent4"/>
          <w:sz w:val="40"/>
        </w:rPr>
      </w:pPr>
    </w:p>
    <w:p w14:paraId="629FC31D" w14:textId="08CF403B" w:rsidR="00A567B2" w:rsidRPr="00812E80" w:rsidRDefault="00DF34D9" w:rsidP="002E6DF1">
      <w:pPr>
        <w:spacing w:before="240"/>
        <w:rPr>
          <w:rFonts w:ascii="Century Gothic" w:hAnsi="Century Gothic" w:cs="Calibri"/>
          <w:b/>
          <w:color w:val="056046" w:themeColor="accent4"/>
          <w:sz w:val="32"/>
        </w:rPr>
      </w:pPr>
      <w:r w:rsidRPr="00812E80">
        <w:rPr>
          <w:rFonts w:ascii="Century Gothic" w:hAnsi="Century Gothic" w:cs="Calibri"/>
          <w:b/>
          <w:color w:val="056046" w:themeColor="accent4"/>
          <w:sz w:val="32"/>
        </w:rPr>
        <w:t>Thank you for being a champion of community partnership and engagement in Algoma.</w:t>
      </w:r>
    </w:p>
    <w:p w14:paraId="65D2AA43" w14:textId="7682292B" w:rsidR="00DF34D9" w:rsidRDefault="00DF34D9" w:rsidP="00DF34D9">
      <w:r>
        <w:t xml:space="preserve">Community partnership and engagement have recently become focused priorities across the health system. Research shows that when community </w:t>
      </w:r>
      <w:r w:rsidR="00770CCF">
        <w:t>members</w:t>
      </w:r>
      <w:r>
        <w:t xml:space="preserve"> are involved in decision-making processes, it will result in the best outcome/service. </w:t>
      </w:r>
    </w:p>
    <w:p w14:paraId="5D27B9CE" w14:textId="238D63E9" w:rsidR="00C90F07" w:rsidRDefault="00A014D0" w:rsidP="00DF34D9">
      <w:r w:rsidRPr="00A014D0">
        <w:t xml:space="preserve">In Fall 2021, </w:t>
      </w:r>
      <w:r w:rsidR="00DF34D9">
        <w:t>our team</w:t>
      </w:r>
      <w:r w:rsidRPr="00A014D0">
        <w:t xml:space="preserve"> submitted </w:t>
      </w:r>
      <w:r w:rsidR="00EF6B3A" w:rsidRPr="003B15FD">
        <w:rPr>
          <w:rFonts w:cs="Calibri Light"/>
        </w:rPr>
        <w:t>our</w:t>
      </w:r>
      <w:r w:rsidRPr="003B15FD">
        <w:rPr>
          <w:rFonts w:asciiTheme="minorHAnsi" w:hAnsiTheme="minorHAnsi" w:cstheme="minorHAnsi"/>
          <w:b/>
        </w:rPr>
        <w:t xml:space="preserve"> Patient, Family and Caregiver Partnership and Engagement Strategy</w:t>
      </w:r>
      <w:r w:rsidRPr="00A014D0">
        <w:t xml:space="preserve"> to the Ministry of Health outlining </w:t>
      </w:r>
      <w:r w:rsidR="00EF6B3A">
        <w:t>a</w:t>
      </w:r>
      <w:r w:rsidRPr="00A014D0">
        <w:t xml:space="preserve"> commitment to </w:t>
      </w:r>
      <w:r w:rsidR="00EF6B3A">
        <w:t>embedding</w:t>
      </w:r>
      <w:r w:rsidRPr="00A014D0">
        <w:t xml:space="preserve"> community voices </w:t>
      </w:r>
      <w:r w:rsidR="00EF6B3A">
        <w:t xml:space="preserve">in </w:t>
      </w:r>
      <w:r w:rsidRPr="00A014D0">
        <w:t xml:space="preserve">all levels of AOHT work. This </w:t>
      </w:r>
      <w:r w:rsidR="00EF6B3A">
        <w:t xml:space="preserve">means </w:t>
      </w:r>
      <w:r w:rsidRPr="00A014D0">
        <w:t>i</w:t>
      </w:r>
      <w:r w:rsidR="00EF6B3A">
        <w:t xml:space="preserve">ncluding </w:t>
      </w:r>
      <w:r w:rsidRPr="00A014D0">
        <w:t>patients, clients, family members, caregivers, people with lived and living</w:t>
      </w:r>
      <w:r w:rsidR="00EF6B3A">
        <w:t xml:space="preserve"> experience, and other citizens in leadership and working groups. This work ensures that our health system is actively planned in partnership with those who experience it. </w:t>
      </w:r>
    </w:p>
    <w:p w14:paraId="76779B40" w14:textId="77777777" w:rsidR="007373FF" w:rsidRDefault="00EF6B3A" w:rsidP="007373FF">
      <w:r>
        <w:t xml:space="preserve">In this spirit, we’re thrilled </w:t>
      </w:r>
      <w:r w:rsidR="00DF34D9">
        <w:t>that you’re going to be actively partnering with community members in your role</w:t>
      </w:r>
      <w:r>
        <w:t xml:space="preserve"> to improve care in Algoma. </w:t>
      </w:r>
      <w:r w:rsidR="00DF34D9">
        <w:t>It’s important to have champions at every table that facilitate opportunities for participation, story sharing, and shared discussion. We hope that as part of your role, you will join us in welcoming new voices to the table and celeb</w:t>
      </w:r>
      <w:r w:rsidR="00770CCF">
        <w:t xml:space="preserve">rate shared successes. </w:t>
      </w:r>
    </w:p>
    <w:p w14:paraId="73A82202" w14:textId="349C9CFC" w:rsidR="00DF34D9" w:rsidRDefault="00EF6B3A" w:rsidP="007373FF">
      <w:r>
        <w:t xml:space="preserve">As you jump in, we hope you’ll take a few minutes to flip through this handbook that we’ve put together to provide some </w:t>
      </w:r>
      <w:r w:rsidR="00DF34D9">
        <w:t>supporting</w:t>
      </w:r>
      <w:r>
        <w:t xml:space="preserve"> information </w:t>
      </w:r>
      <w:r w:rsidR="007373FF">
        <w:t>and best practices for</w:t>
      </w:r>
      <w:r>
        <w:t xml:space="preserve"> </w:t>
      </w:r>
      <w:r w:rsidR="00DF34D9">
        <w:t>community partnership and engagement</w:t>
      </w:r>
      <w:r>
        <w:t>. If</w:t>
      </w:r>
      <w:r w:rsidR="00DF34D9">
        <w:t xml:space="preserve"> you have any questions, </w:t>
      </w:r>
      <w:r>
        <w:t xml:space="preserve">comments, </w:t>
      </w:r>
      <w:r w:rsidR="00DF34D9">
        <w:t xml:space="preserve">or additions to this material, </w:t>
      </w:r>
      <w:r>
        <w:t>please don’t hesitate to reach out to our team at any time. We look forward to learning,</w:t>
      </w:r>
      <w:r w:rsidR="007373FF">
        <w:t xml:space="preserve"> growing, and working with you!</w:t>
      </w:r>
    </w:p>
    <w:p w14:paraId="3E7CE756" w14:textId="77777777" w:rsidR="00EF6B3A" w:rsidRDefault="00EF6B3A" w:rsidP="00EF6B3A">
      <w:pPr>
        <w:spacing w:after="0"/>
      </w:pPr>
    </w:p>
    <w:p w14:paraId="3732B9D1" w14:textId="787EC9A4" w:rsidR="00B73E27" w:rsidRPr="00B73E27" w:rsidRDefault="00B73E27" w:rsidP="00B73E27">
      <w:pPr>
        <w:rPr>
          <w:rFonts w:ascii="MrEavesXLModOTHeavy" w:hAnsi="MrEavesXLModOTHeavy"/>
          <w:b/>
          <w:sz w:val="44"/>
        </w:rPr>
      </w:pPr>
    </w:p>
    <w:p w14:paraId="300F6410" w14:textId="39AA667B" w:rsidR="00271CA2" w:rsidRDefault="00271CA2" w:rsidP="00B73E27"/>
    <w:p w14:paraId="597E8B2F" w14:textId="77777777" w:rsidR="004B131C" w:rsidRDefault="004B131C" w:rsidP="00E02CDF">
      <w:pPr>
        <w:spacing w:after="0"/>
      </w:pPr>
    </w:p>
    <w:p w14:paraId="66AE6DF4" w14:textId="77777777" w:rsidR="004B131C" w:rsidRDefault="004B131C" w:rsidP="00E02CDF">
      <w:pPr>
        <w:spacing w:after="0"/>
      </w:pPr>
    </w:p>
    <w:p w14:paraId="4CBD0859" w14:textId="60DDB127" w:rsidR="00932416" w:rsidRDefault="007E34A5" w:rsidP="00E02CDF">
      <w:pPr>
        <w:pStyle w:val="Heading1"/>
        <w:spacing w:after="240"/>
      </w:pPr>
      <w:bookmarkStart w:id="1" w:name="_Toc97289555"/>
      <w:r>
        <w:lastRenderedPageBreak/>
        <w:t>What is Community Partnership and Engagement?</w:t>
      </w:r>
      <w:bookmarkEnd w:id="1"/>
    </w:p>
    <w:p w14:paraId="337A61DC" w14:textId="77777777" w:rsidR="007E34A5" w:rsidRDefault="007E34A5" w:rsidP="007E34A5">
      <w:pPr>
        <w:spacing w:after="0"/>
        <w:ind w:right="4"/>
      </w:pPr>
      <w:r>
        <w:t xml:space="preserve">Community partnership and engagement can refer to any activity where community members are consulted or involved in a project, policy, decision, etc. In health and social services, engagement with patients, clients, families, caregivers, and people with lived experience is the key to delivering services that are tailored to the needs of the community. Community partnership and engagement can include low commitment activities like surveys and group discussions, or high commitment activities like long-term working group or leadership participation. At the Algoma OHT, we are working to provide a range of opportunities for partnership and engagement across leadership and operations. </w:t>
      </w:r>
    </w:p>
    <w:p w14:paraId="13E6F4E9" w14:textId="4AA72366" w:rsidR="00AC252A" w:rsidRDefault="00AC252A" w:rsidP="00AC252A">
      <w:pPr>
        <w:spacing w:after="0"/>
        <w:rPr>
          <w:rFonts w:cs="Calibri Light"/>
        </w:rPr>
      </w:pPr>
    </w:p>
    <w:p w14:paraId="034FD00E" w14:textId="1BDF6EA0" w:rsidR="00354E1F" w:rsidRDefault="00354E1F" w:rsidP="00296833">
      <w:pPr>
        <w:spacing w:after="0"/>
      </w:pPr>
      <w:r>
        <w:rPr>
          <w:noProof/>
          <w:lang w:eastAsia="en-CA"/>
        </w:rPr>
        <mc:AlternateContent>
          <mc:Choice Requires="wps">
            <w:drawing>
              <wp:inline distT="0" distB="0" distL="0" distR="0" wp14:anchorId="7BE9421F" wp14:editId="3E9A8D7B">
                <wp:extent cx="5886450" cy="1675051"/>
                <wp:effectExtent l="0" t="0" r="0" b="1905"/>
                <wp:docPr id="4" name="Text Box 4"/>
                <wp:cNvGraphicFramePr/>
                <a:graphic xmlns:a="http://schemas.openxmlformats.org/drawingml/2006/main">
                  <a:graphicData uri="http://schemas.microsoft.com/office/word/2010/wordprocessingShape">
                    <wps:wsp>
                      <wps:cNvSpPr txBox="1"/>
                      <wps:spPr>
                        <a:xfrm>
                          <a:off x="0" y="0"/>
                          <a:ext cx="5886450" cy="167505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339A5" w14:textId="77777777" w:rsidR="00354E1F" w:rsidRPr="00F7181F" w:rsidRDefault="00354E1F" w:rsidP="00354E1F">
                            <w:pPr>
                              <w:spacing w:before="240"/>
                              <w:ind w:left="426" w:right="612"/>
                              <w:rPr>
                                <w:rFonts w:ascii="Century Gothic" w:hAnsi="Century Gothic"/>
                                <w:b/>
                                <w:color w:val="056046" w:themeColor="accent4"/>
                                <w:sz w:val="28"/>
                                <w:szCs w:val="32"/>
                              </w:rPr>
                            </w:pPr>
                            <w:r w:rsidRPr="00F7181F">
                              <w:rPr>
                                <w:rFonts w:ascii="Century Gothic" w:hAnsi="Century Gothic"/>
                                <w:b/>
                                <w:color w:val="056046" w:themeColor="accent4"/>
                                <w:sz w:val="28"/>
                                <w:szCs w:val="32"/>
                              </w:rPr>
                              <w:t>“Nothing about me, without me.”</w:t>
                            </w:r>
                          </w:p>
                          <w:p w14:paraId="68372350" w14:textId="77777777" w:rsidR="00354E1F" w:rsidRPr="00F7181F" w:rsidRDefault="00354E1F" w:rsidP="00354E1F">
                            <w:pPr>
                              <w:ind w:left="426" w:right="612"/>
                              <w:rPr>
                                <w:color w:val="000000" w:themeColor="text1"/>
                                <w:szCs w:val="24"/>
                              </w:rPr>
                            </w:pPr>
                            <w:r w:rsidRPr="00F7181F">
                              <w:rPr>
                                <w:color w:val="000000" w:themeColor="text1"/>
                                <w:szCs w:val="24"/>
                              </w:rPr>
                              <w:t xml:space="preserve">You will often hear this phrase used amongst community </w:t>
                            </w:r>
                            <w:r>
                              <w:rPr>
                                <w:color w:val="000000" w:themeColor="text1"/>
                                <w:szCs w:val="24"/>
                              </w:rPr>
                              <w:t>partners</w:t>
                            </w:r>
                            <w:r w:rsidRPr="00F7181F">
                              <w:rPr>
                                <w:color w:val="000000" w:themeColor="text1"/>
                                <w:szCs w:val="24"/>
                              </w:rPr>
                              <w:t xml:space="preserve">. This philosophy is about working </w:t>
                            </w:r>
                            <w:r w:rsidRPr="00F7181F">
                              <w:rPr>
                                <w:rFonts w:asciiTheme="minorHAnsi" w:hAnsiTheme="minorHAnsi" w:cstheme="minorHAnsi"/>
                                <w:b/>
                                <w:color w:val="000000" w:themeColor="text1"/>
                                <w:szCs w:val="24"/>
                              </w:rPr>
                              <w:t>with</w:t>
                            </w:r>
                            <w:r w:rsidRPr="00F7181F">
                              <w:rPr>
                                <w:color w:val="000000" w:themeColor="text1"/>
                                <w:szCs w:val="24"/>
                              </w:rPr>
                              <w:t xml:space="preserve"> individuals rather than </w:t>
                            </w:r>
                            <w:r w:rsidRPr="00F7181F">
                              <w:rPr>
                                <w:rFonts w:asciiTheme="minorHAnsi" w:hAnsiTheme="minorHAnsi" w:cstheme="minorHAnsi"/>
                                <w:b/>
                                <w:color w:val="000000" w:themeColor="text1"/>
                                <w:szCs w:val="24"/>
                              </w:rPr>
                              <w:t xml:space="preserve">doing things to </w:t>
                            </w:r>
                            <w:r w:rsidRPr="007325CE">
                              <w:rPr>
                                <w:rFonts w:cs="Calibri Light"/>
                                <w:color w:val="000000" w:themeColor="text1"/>
                                <w:szCs w:val="24"/>
                              </w:rPr>
                              <w:t>or</w:t>
                            </w:r>
                            <w:r w:rsidRPr="00F7181F">
                              <w:rPr>
                                <w:rFonts w:asciiTheme="minorHAnsi" w:hAnsiTheme="minorHAnsi" w:cstheme="minorHAnsi"/>
                                <w:b/>
                                <w:color w:val="000000" w:themeColor="text1"/>
                                <w:szCs w:val="24"/>
                              </w:rPr>
                              <w:t xml:space="preserve"> for</w:t>
                            </w:r>
                            <w:r w:rsidRPr="00F7181F">
                              <w:rPr>
                                <w:color w:val="000000" w:themeColor="text1"/>
                                <w:szCs w:val="24"/>
                              </w:rPr>
                              <w:t xml:space="preserve"> </w:t>
                            </w:r>
                            <w:r>
                              <w:rPr>
                                <w:color w:val="000000" w:themeColor="text1"/>
                                <w:szCs w:val="24"/>
                              </w:rPr>
                              <w:t>individuals</w:t>
                            </w:r>
                            <w:r w:rsidRPr="00F7181F">
                              <w:rPr>
                                <w:color w:val="000000" w:themeColor="text1"/>
                                <w:szCs w:val="24"/>
                              </w:rPr>
                              <w:t xml:space="preserve">. In essence, if community members are affected by decisions being made, they should be at the table. </w:t>
                            </w:r>
                          </w:p>
                          <w:p w14:paraId="2652B2FE" w14:textId="77777777" w:rsidR="00354E1F" w:rsidRPr="0004477D" w:rsidRDefault="00354E1F" w:rsidP="00354E1F">
                            <w:pPr>
                              <w:jc w:val="center"/>
                              <w:rPr>
                                <w:i/>
                                <w:color w:val="0070C0"/>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BE9421F" id="_x0000_t202" coordsize="21600,21600" o:spt="202" path="m,l,21600r21600,l21600,xe">
                <v:stroke joinstyle="miter"/>
                <v:path gradientshapeok="t" o:connecttype="rect"/>
              </v:shapetype>
              <v:shape id="Text Box 4" o:spid="_x0000_s1026" type="#_x0000_t202" style="width:463.5pt;height:13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" fillcolor="#f2f2f2 [3052]" stroked="f" strokeweight=".5pt">
                <v:textbox>
                  <w:txbxContent>
                    <w:p w14:paraId="203339A5" w14:textId="77777777" w:rsidR="00354E1F" w:rsidRPr="00F7181F" w:rsidRDefault="00354E1F" w:rsidP="00354E1F">
                      <w:pPr>
                        <w:spacing w:before="240"/>
                        <w:ind w:left="426" w:right="612"/>
                        <w:rPr>
                          <w:rFonts w:ascii="Century Gothic" w:hAnsi="Century Gothic"/>
                          <w:b/>
                          <w:color w:val="056046" w:themeColor="accent4"/>
                          <w:sz w:val="28"/>
                          <w:szCs w:val="32"/>
                        </w:rPr>
                      </w:pPr>
                      <w:r w:rsidRPr="00F7181F">
                        <w:rPr>
                          <w:rFonts w:ascii="Century Gothic" w:hAnsi="Century Gothic"/>
                          <w:b/>
                          <w:color w:val="056046" w:themeColor="accent4"/>
                          <w:sz w:val="28"/>
                          <w:szCs w:val="32"/>
                        </w:rPr>
                        <w:t>“Nothing about me, without me.”</w:t>
                      </w:r>
                    </w:p>
                    <w:p w14:paraId="68372350" w14:textId="77777777" w:rsidR="00354E1F" w:rsidRPr="00F7181F" w:rsidRDefault="00354E1F" w:rsidP="00354E1F">
                      <w:pPr>
                        <w:ind w:left="426" w:right="612"/>
                        <w:rPr>
                          <w:color w:val="000000" w:themeColor="text1"/>
                          <w:szCs w:val="24"/>
                        </w:rPr>
                      </w:pPr>
                      <w:r w:rsidRPr="00F7181F">
                        <w:rPr>
                          <w:color w:val="000000" w:themeColor="text1"/>
                          <w:szCs w:val="24"/>
                        </w:rPr>
                        <w:t xml:space="preserve">You will often hear this phrase used amongst community </w:t>
                      </w:r>
                      <w:r>
                        <w:rPr>
                          <w:color w:val="000000" w:themeColor="text1"/>
                          <w:szCs w:val="24"/>
                        </w:rPr>
                        <w:t>partners</w:t>
                      </w:r>
                      <w:r w:rsidRPr="00F7181F">
                        <w:rPr>
                          <w:color w:val="000000" w:themeColor="text1"/>
                          <w:szCs w:val="24"/>
                        </w:rPr>
                        <w:t xml:space="preserve">. This philosophy is about working </w:t>
                      </w:r>
                      <w:r w:rsidRPr="00F7181F">
                        <w:rPr>
                          <w:rFonts w:asciiTheme="minorHAnsi" w:hAnsiTheme="minorHAnsi" w:cstheme="minorHAnsi"/>
                          <w:b/>
                          <w:color w:val="000000" w:themeColor="text1"/>
                          <w:szCs w:val="24"/>
                        </w:rPr>
                        <w:t>with</w:t>
                      </w:r>
                      <w:r w:rsidRPr="00F7181F">
                        <w:rPr>
                          <w:color w:val="000000" w:themeColor="text1"/>
                          <w:szCs w:val="24"/>
                        </w:rPr>
                        <w:t xml:space="preserve"> individuals rather than </w:t>
                      </w:r>
                      <w:r w:rsidRPr="00F7181F">
                        <w:rPr>
                          <w:rFonts w:asciiTheme="minorHAnsi" w:hAnsiTheme="minorHAnsi" w:cstheme="minorHAnsi"/>
                          <w:b/>
                          <w:color w:val="000000" w:themeColor="text1"/>
                          <w:szCs w:val="24"/>
                        </w:rPr>
                        <w:t xml:space="preserve">doing things to </w:t>
                      </w:r>
                      <w:r w:rsidRPr="007325CE">
                        <w:rPr>
                          <w:rFonts w:cs="Calibri Light"/>
                          <w:color w:val="000000" w:themeColor="text1"/>
                          <w:szCs w:val="24"/>
                        </w:rPr>
                        <w:t>or</w:t>
                      </w:r>
                      <w:r w:rsidRPr="00F7181F">
                        <w:rPr>
                          <w:rFonts w:asciiTheme="minorHAnsi" w:hAnsiTheme="minorHAnsi" w:cstheme="minorHAnsi"/>
                          <w:b/>
                          <w:color w:val="000000" w:themeColor="text1"/>
                          <w:szCs w:val="24"/>
                        </w:rPr>
                        <w:t xml:space="preserve"> for</w:t>
                      </w:r>
                      <w:r w:rsidRPr="00F7181F">
                        <w:rPr>
                          <w:color w:val="000000" w:themeColor="text1"/>
                          <w:szCs w:val="24"/>
                        </w:rPr>
                        <w:t xml:space="preserve"> </w:t>
                      </w:r>
                      <w:r>
                        <w:rPr>
                          <w:color w:val="000000" w:themeColor="text1"/>
                          <w:szCs w:val="24"/>
                        </w:rPr>
                        <w:t>individuals</w:t>
                      </w:r>
                      <w:r w:rsidRPr="00F7181F">
                        <w:rPr>
                          <w:color w:val="000000" w:themeColor="text1"/>
                          <w:szCs w:val="24"/>
                        </w:rPr>
                        <w:t xml:space="preserve">. In essence, if community members are affected by decisions being made, they should be at the table. </w:t>
                      </w:r>
                    </w:p>
                    <w:p w14:paraId="2652B2FE" w14:textId="77777777" w:rsidR="00354E1F" w:rsidRPr="0004477D" w:rsidRDefault="00354E1F" w:rsidP="00354E1F">
                      <w:pPr>
                        <w:jc w:val="center"/>
                        <w:rPr>
                          <w:i/>
                          <w:color w:val="0070C0"/>
                          <w:sz w:val="56"/>
                        </w:rPr>
                      </w:pPr>
                    </w:p>
                  </w:txbxContent>
                </v:textbox>
                <w10:anchorlock/>
              </v:shape>
            </w:pict>
          </mc:Fallback>
        </mc:AlternateContent>
      </w:r>
    </w:p>
    <w:p w14:paraId="65A3B728" w14:textId="47B6DB63" w:rsidR="00354E1F" w:rsidRDefault="00354E1F" w:rsidP="00354E1F"/>
    <w:p w14:paraId="7844D5C7" w14:textId="77777777" w:rsidR="00354E1F" w:rsidRDefault="00354E1F" w:rsidP="00354E1F">
      <w:pPr>
        <w:pStyle w:val="Heading2"/>
        <w:spacing w:after="240"/>
      </w:pPr>
      <w:bookmarkStart w:id="2" w:name="_Toc97289556"/>
      <w:r>
        <w:t>The Importance of Language: “Patient” vs. “Community”</w:t>
      </w:r>
      <w:bookmarkEnd w:id="2"/>
    </w:p>
    <w:p w14:paraId="03CA1920" w14:textId="77777777" w:rsidR="00354E1F" w:rsidRDefault="00354E1F" w:rsidP="00354E1F">
      <w:r>
        <w:t xml:space="preserve">You may notice that when speaking broadly about our partnership and engagement activities, we use the term “community” partnership and engagement instead of the more traditional “patient” partnership and engagement. Across OHTs, you will hear many different names for engagement work – including patient and family engagement; patient, family, and caregiver (PFC) engagement; patient/client, family, and caregiver engagement. </w:t>
      </w:r>
    </w:p>
    <w:p w14:paraId="7B328E67" w14:textId="282732B0" w:rsidR="00354E1F" w:rsidRDefault="00354E1F" w:rsidP="00354E1F">
      <w:pPr>
        <w:spacing w:after="0"/>
      </w:pPr>
      <w:r>
        <w:t xml:space="preserve">Our use of “community” engagement is meant to be holistic and inclusive. This language acknowledges that not everyone who is involved in health system work identifies strictly as a patient; we also work with clients (used often in social services/mental health and addictions fields), family members, caregivers, and people with lived or living experience. </w:t>
      </w:r>
      <w:proofErr w:type="gramStart"/>
      <w:r>
        <w:t>However</w:t>
      </w:r>
      <w:proofErr w:type="gramEnd"/>
      <w:r>
        <w:t xml:space="preserve"> someone might identify, they are welcome on our team! </w:t>
      </w:r>
    </w:p>
    <w:p w14:paraId="02D062CE" w14:textId="234DCAE3" w:rsidR="00605120" w:rsidRDefault="00605120" w:rsidP="00354E1F">
      <w:pPr>
        <w:spacing w:after="0"/>
      </w:pPr>
    </w:p>
    <w:p w14:paraId="7A6D216E" w14:textId="12FCCE20" w:rsidR="00605120" w:rsidRDefault="00605120" w:rsidP="00354E1F">
      <w:pPr>
        <w:spacing w:after="0"/>
      </w:pPr>
    </w:p>
    <w:p w14:paraId="077C6EA8" w14:textId="1F70F077" w:rsidR="00605120" w:rsidRDefault="00605120" w:rsidP="00354E1F">
      <w:pPr>
        <w:spacing w:after="0"/>
      </w:pPr>
    </w:p>
    <w:p w14:paraId="4AC5BDF3" w14:textId="77777777" w:rsidR="00605120" w:rsidRDefault="00605120" w:rsidP="00354E1F">
      <w:pPr>
        <w:spacing w:after="0"/>
      </w:pPr>
    </w:p>
    <w:p w14:paraId="54921803" w14:textId="77777777" w:rsidR="00605120" w:rsidRDefault="00605120" w:rsidP="00605120">
      <w:pPr>
        <w:pStyle w:val="Heading2"/>
        <w:spacing w:before="0" w:after="240"/>
      </w:pPr>
      <w:bookmarkStart w:id="3" w:name="_Toc97289557"/>
      <w:r>
        <w:lastRenderedPageBreak/>
        <w:t>Guiding Principles for Engagement</w:t>
      </w:r>
      <w:bookmarkEnd w:id="3"/>
    </w:p>
    <w:p w14:paraId="03B008D4" w14:textId="77777777" w:rsidR="00605120" w:rsidRPr="000807F8" w:rsidRDefault="00605120" w:rsidP="00605120">
      <w:r>
        <w:t xml:space="preserve">The following principles guide how we engage with the community.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605120" w:rsidRPr="00204C42" w14:paraId="326FD631" w14:textId="77777777" w:rsidTr="00141467">
        <w:trPr>
          <w:trHeight w:val="2398"/>
        </w:trPr>
        <w:tc>
          <w:tcPr>
            <w:tcW w:w="2552" w:type="dxa"/>
          </w:tcPr>
          <w:p w14:paraId="134F6969" w14:textId="77777777" w:rsidR="00605120" w:rsidRDefault="00605120" w:rsidP="00141467">
            <w:r w:rsidRPr="007E238F">
              <w:rPr>
                <w:noProof/>
                <w:lang w:eastAsia="en-CA"/>
              </w:rPr>
              <w:drawing>
                <wp:anchor distT="0" distB="0" distL="114300" distR="114300" simplePos="0" relativeHeight="251779072" behindDoc="0" locked="0" layoutInCell="1" allowOverlap="1" wp14:anchorId="7639200C" wp14:editId="088F6CDD">
                  <wp:simplePos x="0" y="0"/>
                  <wp:positionH relativeFrom="column">
                    <wp:posOffset>273050</wp:posOffset>
                  </wp:positionH>
                  <wp:positionV relativeFrom="paragraph">
                    <wp:posOffset>306947</wp:posOffset>
                  </wp:positionV>
                  <wp:extent cx="946150" cy="946150"/>
                  <wp:effectExtent l="0" t="0" r="6350" b="6350"/>
                  <wp:wrapSquare wrapText="bothSides"/>
                  <wp:docPr id="6" name="Graphic 5">
                    <a:extLst xmlns:a="http://schemas.openxmlformats.org/drawingml/2006/main">
                      <a:ext uri="{FF2B5EF4-FFF2-40B4-BE49-F238E27FC236}">
                        <a16:creationId xmlns:a16="http://schemas.microsoft.com/office/drawing/2014/main" id="{5E610A76-FDB1-4E73-A9BB-DF8305970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5E610A76-FDB1-4E73-A9BB-DF830597080A}"/>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rto="http://schemas.microsoft.com/office/word/2006/arto"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6"/>
                              </a:ext>
                            </a:extLst>
                          </a:blip>
                          <a:stretch>
                            <a:fillRect/>
                          </a:stretch>
                        </pic:blipFill>
                        <pic:spPr>
                          <a:xfrm>
                            <a:off x="0" y="0"/>
                            <a:ext cx="946150" cy="946150"/>
                          </a:xfrm>
                          <a:prstGeom prst="rect">
                            <a:avLst/>
                          </a:prstGeom>
                        </pic:spPr>
                      </pic:pic>
                    </a:graphicData>
                  </a:graphic>
                </wp:anchor>
              </w:drawing>
            </w:r>
          </w:p>
        </w:tc>
        <w:tc>
          <w:tcPr>
            <w:tcW w:w="6662" w:type="dxa"/>
            <w:vAlign w:val="center"/>
          </w:tcPr>
          <w:p w14:paraId="688BA40E" w14:textId="77777777" w:rsidR="00605120" w:rsidRPr="00F7181F" w:rsidRDefault="00605120" w:rsidP="00141467">
            <w:pPr>
              <w:rPr>
                <w:rFonts w:asciiTheme="minorHAnsi" w:hAnsiTheme="minorHAnsi" w:cstheme="minorHAnsi"/>
                <w:b/>
                <w:color w:val="009966" w:themeColor="accent1"/>
              </w:rPr>
            </w:pPr>
            <w:r w:rsidRPr="00F7181F">
              <w:rPr>
                <w:rFonts w:asciiTheme="minorHAnsi" w:hAnsiTheme="minorHAnsi" w:cstheme="minorHAnsi"/>
                <w:b/>
                <w:color w:val="009966" w:themeColor="accent1"/>
              </w:rPr>
              <w:t>Collaborative</w:t>
            </w:r>
          </w:p>
          <w:p w14:paraId="50218ECB" w14:textId="77777777" w:rsidR="00605120" w:rsidRPr="001B02D4" w:rsidRDefault="00605120" w:rsidP="00141467">
            <w:r w:rsidRPr="00CE2D86">
              <w:t>The AOHT will ensure that all engaged voices will have space to</w:t>
            </w:r>
            <w:r>
              <w:rPr>
                <w:b/>
              </w:rPr>
              <w:t xml:space="preserve"> </w:t>
            </w:r>
            <w:r w:rsidRPr="00CE2D86">
              <w:t>share ideas and lived experiences without fear of judgment. Health</w:t>
            </w:r>
            <w:r>
              <w:rPr>
                <w:b/>
              </w:rPr>
              <w:t xml:space="preserve"> </w:t>
            </w:r>
            <w:r w:rsidRPr="00CE2D86">
              <w:t>and social system professionals will have the opportunity to learn</w:t>
            </w:r>
            <w:r>
              <w:t xml:space="preserve"> </w:t>
            </w:r>
            <w:r w:rsidRPr="00CE2D86">
              <w:t>alongside patients/clients, families, and caregivers and engage in/co</w:t>
            </w:r>
            <w:r>
              <w:rPr>
                <w:b/>
              </w:rPr>
              <w:t>-</w:t>
            </w:r>
            <w:r w:rsidRPr="00CE2D86">
              <w:t>design</w:t>
            </w:r>
            <w:r>
              <w:rPr>
                <w:b/>
              </w:rPr>
              <w:t xml:space="preserve"> </w:t>
            </w:r>
            <w:r w:rsidRPr="00CE2D86">
              <w:t xml:space="preserve">project work in an </w:t>
            </w:r>
            <w:r>
              <w:t>e</w:t>
            </w:r>
            <w:r w:rsidRPr="00CE2D86">
              <w:t>nvironment that is welcoming, respectful,</w:t>
            </w:r>
            <w:r>
              <w:t xml:space="preserve"> </w:t>
            </w:r>
            <w:r w:rsidRPr="00CE2D86">
              <w:t>and open to growth.</w:t>
            </w:r>
          </w:p>
        </w:tc>
      </w:tr>
      <w:tr w:rsidR="00605120" w:rsidRPr="00204C42" w14:paraId="2D5D959C" w14:textId="77777777" w:rsidTr="00141467">
        <w:trPr>
          <w:trHeight w:val="1903"/>
        </w:trPr>
        <w:tc>
          <w:tcPr>
            <w:tcW w:w="2552" w:type="dxa"/>
          </w:tcPr>
          <w:p w14:paraId="0778E47B" w14:textId="77777777" w:rsidR="00605120" w:rsidRDefault="00605120" w:rsidP="00141467">
            <w:r w:rsidRPr="007E238F">
              <w:rPr>
                <w:noProof/>
                <w:lang w:eastAsia="en-CA"/>
              </w:rPr>
              <w:drawing>
                <wp:anchor distT="0" distB="0" distL="114300" distR="114300" simplePos="0" relativeHeight="251781120" behindDoc="1" locked="0" layoutInCell="1" allowOverlap="1" wp14:anchorId="0150218C" wp14:editId="7A23A15E">
                  <wp:simplePos x="0" y="0"/>
                  <wp:positionH relativeFrom="column">
                    <wp:posOffset>254500</wp:posOffset>
                  </wp:positionH>
                  <wp:positionV relativeFrom="paragraph">
                    <wp:posOffset>132715</wp:posOffset>
                  </wp:positionV>
                  <wp:extent cx="952500" cy="952500"/>
                  <wp:effectExtent l="0" t="0" r="0" b="0"/>
                  <wp:wrapNone/>
                  <wp:docPr id="8" name="Graphic 7">
                    <a:extLst xmlns:a="http://schemas.openxmlformats.org/drawingml/2006/main">
                      <a:ext uri="{FF2B5EF4-FFF2-40B4-BE49-F238E27FC236}">
                        <a16:creationId xmlns:a16="http://schemas.microsoft.com/office/drawing/2014/main" id="{237709F1-C3AC-4291-8A9C-03D3243CD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237709F1-C3AC-4291-8A9C-03D3243CDF1A}"/>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rto="http://schemas.microsoft.com/office/word/2006/arto"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18"/>
                              </a:ext>
                            </a:extLst>
                          </a:blip>
                          <a:stretch>
                            <a:fillRect/>
                          </a:stretch>
                        </pic:blipFill>
                        <pic:spPr>
                          <a:xfrm>
                            <a:off x="0" y="0"/>
                            <a:ext cx="952500" cy="952500"/>
                          </a:xfrm>
                          <a:prstGeom prst="rect">
                            <a:avLst/>
                          </a:prstGeom>
                        </pic:spPr>
                      </pic:pic>
                    </a:graphicData>
                  </a:graphic>
                </wp:anchor>
              </w:drawing>
            </w:r>
          </w:p>
          <w:p w14:paraId="43E1EB85" w14:textId="77777777" w:rsidR="00605120" w:rsidRPr="007E238F" w:rsidRDefault="00605120" w:rsidP="00141467">
            <w:pPr>
              <w:jc w:val="center"/>
            </w:pPr>
          </w:p>
        </w:tc>
        <w:tc>
          <w:tcPr>
            <w:tcW w:w="6662" w:type="dxa"/>
            <w:vAlign w:val="center"/>
          </w:tcPr>
          <w:p w14:paraId="4D1526EE" w14:textId="77777777" w:rsidR="00605120" w:rsidRPr="00F7181F" w:rsidRDefault="00605120" w:rsidP="00141467">
            <w:pPr>
              <w:rPr>
                <w:rFonts w:asciiTheme="minorHAnsi" w:hAnsiTheme="minorHAnsi" w:cstheme="minorHAnsi"/>
                <w:b/>
                <w:color w:val="009966" w:themeColor="accent1"/>
              </w:rPr>
            </w:pPr>
            <w:r w:rsidRPr="00F7181F">
              <w:rPr>
                <w:rFonts w:asciiTheme="minorHAnsi" w:hAnsiTheme="minorHAnsi" w:cstheme="minorHAnsi"/>
                <w:b/>
                <w:color w:val="009966" w:themeColor="accent1"/>
              </w:rPr>
              <w:t>Culturally Safe</w:t>
            </w:r>
          </w:p>
          <w:p w14:paraId="3F835B97" w14:textId="77777777" w:rsidR="00605120" w:rsidRPr="001B02D4" w:rsidRDefault="00605120" w:rsidP="00141467">
            <w:r w:rsidRPr="00CE2D86">
              <w:t>The AOHT will provide culturally safe engagement opportunities at</w:t>
            </w:r>
            <w:r>
              <w:rPr>
                <w:b/>
              </w:rPr>
              <w:t xml:space="preserve"> </w:t>
            </w:r>
            <w:r w:rsidRPr="00CE2D86">
              <w:t>every level. We expect that all citizens in the region will be treated</w:t>
            </w:r>
            <w:r>
              <w:rPr>
                <w:b/>
              </w:rPr>
              <w:t xml:space="preserve"> </w:t>
            </w:r>
            <w:r w:rsidRPr="00CE2D86">
              <w:t>with respect.</w:t>
            </w:r>
          </w:p>
        </w:tc>
      </w:tr>
      <w:tr w:rsidR="00605120" w:rsidRPr="00204C42" w14:paraId="293E1AB1" w14:textId="77777777" w:rsidTr="00141467">
        <w:trPr>
          <w:trHeight w:val="1986"/>
        </w:trPr>
        <w:tc>
          <w:tcPr>
            <w:tcW w:w="2552" w:type="dxa"/>
          </w:tcPr>
          <w:p w14:paraId="7A414EC5" w14:textId="77777777" w:rsidR="00605120" w:rsidRDefault="00605120" w:rsidP="00141467">
            <w:r w:rsidRPr="007E238F">
              <w:rPr>
                <w:noProof/>
                <w:lang w:eastAsia="en-CA"/>
              </w:rPr>
              <w:drawing>
                <wp:anchor distT="0" distB="0" distL="114300" distR="114300" simplePos="0" relativeHeight="251780096" behindDoc="1" locked="0" layoutInCell="1" allowOverlap="1" wp14:anchorId="43F2851E" wp14:editId="49E9998D">
                  <wp:simplePos x="0" y="0"/>
                  <wp:positionH relativeFrom="column">
                    <wp:posOffset>275927</wp:posOffset>
                  </wp:positionH>
                  <wp:positionV relativeFrom="paragraph">
                    <wp:posOffset>158750</wp:posOffset>
                  </wp:positionV>
                  <wp:extent cx="946150" cy="946150"/>
                  <wp:effectExtent l="0" t="0" r="6350" b="6350"/>
                  <wp:wrapNone/>
                  <wp:docPr id="10" name="Graphic 9">
                    <a:extLst xmlns:a="http://schemas.openxmlformats.org/drawingml/2006/main">
                      <a:ext uri="{FF2B5EF4-FFF2-40B4-BE49-F238E27FC236}">
                        <a16:creationId xmlns:a16="http://schemas.microsoft.com/office/drawing/2014/main" id="{EB8F5F7B-F72E-47B8-9E57-A34DBDD84C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EB8F5F7B-F72E-47B8-9E57-A34DBDD84CFC}"/>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rto="http://schemas.microsoft.com/office/word/2006/arto"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20"/>
                              </a:ext>
                            </a:extLst>
                          </a:blip>
                          <a:stretch>
                            <a:fillRect/>
                          </a:stretch>
                        </pic:blipFill>
                        <pic:spPr>
                          <a:xfrm>
                            <a:off x="0" y="0"/>
                            <a:ext cx="946150" cy="946150"/>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vAlign w:val="center"/>
          </w:tcPr>
          <w:p w14:paraId="3677D83F" w14:textId="77777777" w:rsidR="00605120" w:rsidRPr="00F7181F" w:rsidRDefault="00605120" w:rsidP="00141467">
            <w:pPr>
              <w:rPr>
                <w:rFonts w:asciiTheme="minorHAnsi" w:hAnsiTheme="minorHAnsi" w:cstheme="minorHAnsi"/>
                <w:b/>
                <w:color w:val="009966" w:themeColor="accent1"/>
              </w:rPr>
            </w:pPr>
            <w:r w:rsidRPr="00F7181F">
              <w:rPr>
                <w:rFonts w:asciiTheme="minorHAnsi" w:hAnsiTheme="minorHAnsi" w:cstheme="minorHAnsi"/>
                <w:b/>
                <w:color w:val="009966" w:themeColor="accent1"/>
              </w:rPr>
              <w:t>Accessible</w:t>
            </w:r>
          </w:p>
          <w:p w14:paraId="2EAFCC51" w14:textId="77777777" w:rsidR="00605120" w:rsidRPr="001B02D4" w:rsidRDefault="00605120" w:rsidP="00141467">
            <w:r w:rsidRPr="00CE2D86">
              <w:t>The AOHT will remove barriers to participation and create</w:t>
            </w:r>
            <w:r>
              <w:t xml:space="preserve"> </w:t>
            </w:r>
            <w:r w:rsidRPr="00CE2D86">
              <w:t>engagement opportunities that are transparent and easy to</w:t>
            </w:r>
            <w:r>
              <w:rPr>
                <w:b/>
              </w:rPr>
              <w:t xml:space="preserve"> </w:t>
            </w:r>
            <w:r w:rsidRPr="00CE2D86">
              <w:t>understand for participants of all backgrounds.</w:t>
            </w:r>
          </w:p>
        </w:tc>
      </w:tr>
      <w:tr w:rsidR="00605120" w:rsidRPr="00204C42" w14:paraId="70A1474C" w14:textId="77777777" w:rsidTr="00141467">
        <w:trPr>
          <w:trHeight w:val="1985"/>
        </w:trPr>
        <w:tc>
          <w:tcPr>
            <w:tcW w:w="2552" w:type="dxa"/>
          </w:tcPr>
          <w:p w14:paraId="4E92B4EB" w14:textId="77777777" w:rsidR="00605120" w:rsidRDefault="00605120" w:rsidP="00141467">
            <w:r w:rsidRPr="007E238F">
              <w:rPr>
                <w:noProof/>
                <w:lang w:eastAsia="en-CA"/>
              </w:rPr>
              <w:drawing>
                <wp:anchor distT="0" distB="0" distL="114300" distR="114300" simplePos="0" relativeHeight="251782144" behindDoc="0" locked="0" layoutInCell="1" allowOverlap="1" wp14:anchorId="21B4A545" wp14:editId="2A3502E3">
                  <wp:simplePos x="0" y="0"/>
                  <wp:positionH relativeFrom="column">
                    <wp:posOffset>333375</wp:posOffset>
                  </wp:positionH>
                  <wp:positionV relativeFrom="paragraph">
                    <wp:posOffset>177620</wp:posOffset>
                  </wp:positionV>
                  <wp:extent cx="933450" cy="933450"/>
                  <wp:effectExtent l="0" t="0" r="0" b="0"/>
                  <wp:wrapSquare wrapText="bothSides"/>
                  <wp:docPr id="12" name="Graphic 11">
                    <a:extLst xmlns:a="http://schemas.openxmlformats.org/drawingml/2006/main">
                      <a:ext uri="{FF2B5EF4-FFF2-40B4-BE49-F238E27FC236}">
                        <a16:creationId xmlns:a16="http://schemas.microsoft.com/office/drawing/2014/main" id="{43AB1AF7-11A4-41B6-AFFA-8232EF67B1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43AB1AF7-11A4-41B6-AFFA-8232EF67B175}"/>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rto="http://schemas.microsoft.com/office/word/2006/arto" xmlns:lc="http://schemas.openxmlformats.org/drawingml/2006/lockedCanvas" xmlns:asvg="http://schemas.microsoft.com/office/drawing/2016/SVG/main" xmlns="" xmlns:p="http://schemas.openxmlformats.org/presentationml/2006/main" xmlns:w="http://schemas.openxmlformats.org/wordprocessingml/2006/main" xmlns:w10="urn:schemas-microsoft-com:office:word" xmlns:v="urn:schemas-microsoft-com:vml" xmlns:o="urn:schemas-microsoft-com:office:office" r:embed="rId22"/>
                              </a:ext>
                            </a:extLst>
                          </a:blip>
                          <a:stretch>
                            <a:fillRect/>
                          </a:stretch>
                        </pic:blipFill>
                        <pic:spPr>
                          <a:xfrm>
                            <a:off x="0" y="0"/>
                            <a:ext cx="933450" cy="933450"/>
                          </a:xfrm>
                          <a:prstGeom prst="rect">
                            <a:avLst/>
                          </a:prstGeom>
                        </pic:spPr>
                      </pic:pic>
                    </a:graphicData>
                  </a:graphic>
                </wp:anchor>
              </w:drawing>
            </w:r>
          </w:p>
        </w:tc>
        <w:tc>
          <w:tcPr>
            <w:tcW w:w="6662" w:type="dxa"/>
            <w:vAlign w:val="center"/>
          </w:tcPr>
          <w:p w14:paraId="6D33732F" w14:textId="77777777" w:rsidR="00605120" w:rsidRPr="00F7181F" w:rsidRDefault="00605120" w:rsidP="00141467">
            <w:pPr>
              <w:pStyle w:val="ListParagraph"/>
              <w:ind w:left="0"/>
              <w:rPr>
                <w:rFonts w:asciiTheme="minorHAnsi" w:hAnsiTheme="minorHAnsi" w:cstheme="minorHAnsi"/>
                <w:b/>
                <w:color w:val="009966" w:themeColor="accent1"/>
              </w:rPr>
            </w:pPr>
            <w:r w:rsidRPr="00F7181F">
              <w:rPr>
                <w:rFonts w:asciiTheme="minorHAnsi" w:hAnsiTheme="minorHAnsi" w:cstheme="minorHAnsi"/>
                <w:b/>
                <w:color w:val="009966" w:themeColor="accent1"/>
              </w:rPr>
              <w:t>Accountable</w:t>
            </w:r>
          </w:p>
          <w:p w14:paraId="69D6CDC7" w14:textId="77777777" w:rsidR="00605120" w:rsidRPr="001B02D4" w:rsidRDefault="00605120" w:rsidP="00141467">
            <w:pPr>
              <w:pStyle w:val="ListParagraph"/>
              <w:ind w:left="0"/>
            </w:pPr>
            <w:r w:rsidRPr="00CE2D86">
              <w:t>The AOHT will create and embed evaluative structures into</w:t>
            </w:r>
            <w:r>
              <w:rPr>
                <w:b/>
              </w:rPr>
              <w:t xml:space="preserve"> </w:t>
            </w:r>
            <w:r w:rsidRPr="00CE2D86">
              <w:t>engagement work to ensure that community voices are being acted</w:t>
            </w:r>
            <w:r>
              <w:rPr>
                <w:b/>
              </w:rPr>
              <w:t xml:space="preserve"> </w:t>
            </w:r>
            <w:r w:rsidRPr="00CE2D86">
              <w:t>upon and outcomes are consistent and continuously on track to meet</w:t>
            </w:r>
            <w:r>
              <w:rPr>
                <w:b/>
              </w:rPr>
              <w:t xml:space="preserve"> </w:t>
            </w:r>
            <w:r w:rsidRPr="00CE2D86">
              <w:t>our strategic engagement goal.</w:t>
            </w:r>
          </w:p>
        </w:tc>
      </w:tr>
    </w:tbl>
    <w:p w14:paraId="22659003" w14:textId="475E1B25" w:rsidR="00605120" w:rsidRDefault="00605120" w:rsidP="00354E1F">
      <w:pPr>
        <w:spacing w:after="0"/>
      </w:pPr>
    </w:p>
    <w:p w14:paraId="00442AFE" w14:textId="28891932" w:rsidR="00C83528" w:rsidRDefault="00C83528" w:rsidP="00354E1F">
      <w:pPr>
        <w:spacing w:after="0"/>
      </w:pPr>
    </w:p>
    <w:p w14:paraId="2E986C68" w14:textId="65DCA91D" w:rsidR="00C83528" w:rsidRDefault="00C83528" w:rsidP="00354E1F">
      <w:pPr>
        <w:spacing w:after="0"/>
      </w:pPr>
    </w:p>
    <w:p w14:paraId="5D50B798" w14:textId="27A55B24" w:rsidR="00C83528" w:rsidRDefault="00C83528" w:rsidP="00354E1F">
      <w:pPr>
        <w:spacing w:after="0"/>
      </w:pPr>
    </w:p>
    <w:p w14:paraId="0DA63BF0" w14:textId="3F334F25" w:rsidR="00C83528" w:rsidRDefault="00C83528" w:rsidP="00354E1F">
      <w:pPr>
        <w:spacing w:after="0"/>
      </w:pPr>
    </w:p>
    <w:p w14:paraId="2E702120" w14:textId="2622E738" w:rsidR="00C83528" w:rsidRDefault="00C83528" w:rsidP="00354E1F">
      <w:pPr>
        <w:spacing w:after="0"/>
      </w:pPr>
    </w:p>
    <w:p w14:paraId="240D14CE" w14:textId="77777777" w:rsidR="00C83528" w:rsidRDefault="00C83528" w:rsidP="00354E1F">
      <w:pPr>
        <w:spacing w:after="0"/>
      </w:pPr>
    </w:p>
    <w:p w14:paraId="5EE3BB6D" w14:textId="30AADE68" w:rsidR="00605120" w:rsidRDefault="00605120" w:rsidP="00605120">
      <w:pPr>
        <w:pStyle w:val="Heading1"/>
        <w:spacing w:after="240"/>
      </w:pPr>
      <w:bookmarkStart w:id="4" w:name="_Toc97289558"/>
      <w:r>
        <w:lastRenderedPageBreak/>
        <w:t>Assessing Readiness to Work with Community Partners</w:t>
      </w:r>
      <w:bookmarkEnd w:id="4"/>
    </w:p>
    <w:p w14:paraId="5CD3AC18" w14:textId="1408B947" w:rsidR="00605120" w:rsidRDefault="00605120" w:rsidP="00605120">
      <w:r>
        <w:t>When working with community partners, it’s important to create a welcoming environment to foster positive and meaningful partnerships. Before moving forward with community engagement activities, ensure that partners will be valued for their contributions to the health system. Meaningful engagement stems from a commitment to honour perspectives and experiences of others in or</w:t>
      </w:r>
      <w:r w:rsidR="00C83528">
        <w:t xml:space="preserve">der to co-design improvements. </w:t>
      </w:r>
    </w:p>
    <w:p w14:paraId="3F7E07BC" w14:textId="19EBC128" w:rsidR="00605120" w:rsidRPr="00C83528" w:rsidRDefault="00605120" w:rsidP="00605120">
      <w:pPr>
        <w:rPr>
          <w:rFonts w:asciiTheme="minorHAnsi" w:hAnsiTheme="minorHAnsi" w:cstheme="minorHAnsi"/>
          <w:b/>
        </w:rPr>
      </w:pPr>
      <w:r w:rsidRPr="00C83528">
        <w:rPr>
          <w:rFonts w:asciiTheme="minorHAnsi" w:hAnsiTheme="minorHAnsi" w:cstheme="minorHAnsi"/>
          <w:b/>
        </w:rPr>
        <w:t xml:space="preserve">Consider moving forward with </w:t>
      </w:r>
      <w:r w:rsidR="00C83528" w:rsidRPr="00C83528">
        <w:rPr>
          <w:rFonts w:asciiTheme="minorHAnsi" w:hAnsiTheme="minorHAnsi" w:cstheme="minorHAnsi"/>
          <w:b/>
        </w:rPr>
        <w:t xml:space="preserve">partnership and </w:t>
      </w:r>
      <w:r w:rsidRPr="00C83528">
        <w:rPr>
          <w:rFonts w:asciiTheme="minorHAnsi" w:hAnsiTheme="minorHAnsi" w:cstheme="minorHAnsi"/>
          <w:b/>
        </w:rPr>
        <w:t xml:space="preserve">engagement when: </w:t>
      </w:r>
    </w:p>
    <w:p w14:paraId="60FB8A2A" w14:textId="013C47C1" w:rsidR="00605120" w:rsidRDefault="00605120" w:rsidP="008716BC">
      <w:pPr>
        <w:pStyle w:val="ListParagraph"/>
        <w:numPr>
          <w:ilvl w:val="0"/>
          <w:numId w:val="1"/>
        </w:numPr>
        <w:spacing w:line="240" w:lineRule="auto"/>
        <w:ind w:left="714" w:hanging="357"/>
        <w:contextualSpacing w:val="0"/>
      </w:pPr>
      <w:r>
        <w:t xml:space="preserve">I am confident that leaders within my organization have demonstrated a commitment to the inclusion of community voices. </w:t>
      </w:r>
    </w:p>
    <w:p w14:paraId="2CF0696A" w14:textId="5125B9F9" w:rsidR="00605120" w:rsidRDefault="00605120" w:rsidP="008716BC">
      <w:pPr>
        <w:pStyle w:val="ListParagraph"/>
        <w:numPr>
          <w:ilvl w:val="0"/>
          <w:numId w:val="1"/>
        </w:numPr>
        <w:spacing w:line="240" w:lineRule="auto"/>
        <w:ind w:left="714" w:hanging="357"/>
        <w:contextualSpacing w:val="0"/>
      </w:pPr>
      <w:r>
        <w:t>I believe in the importance of community participation in planning and decision-making at the program and policy level.</w:t>
      </w:r>
    </w:p>
    <w:p w14:paraId="1E08E086" w14:textId="34ACA599" w:rsidR="00605120" w:rsidRDefault="00605120" w:rsidP="008716BC">
      <w:pPr>
        <w:pStyle w:val="ListParagraph"/>
        <w:numPr>
          <w:ilvl w:val="0"/>
          <w:numId w:val="1"/>
        </w:numPr>
        <w:spacing w:line="240" w:lineRule="auto"/>
        <w:ind w:left="714" w:hanging="357"/>
        <w:contextualSpacing w:val="0"/>
      </w:pPr>
      <w:r>
        <w:t xml:space="preserve">I believe that the perspectives and opinions of community </w:t>
      </w:r>
      <w:r w:rsidR="00C83528">
        <w:t>partner</w:t>
      </w:r>
      <w:r>
        <w:t>s are valid in planning and decision making at the program and policy level.</w:t>
      </w:r>
    </w:p>
    <w:p w14:paraId="559A466D" w14:textId="30BFD3C4" w:rsidR="00605120" w:rsidRDefault="00605120" w:rsidP="008716BC">
      <w:pPr>
        <w:pStyle w:val="ListParagraph"/>
        <w:numPr>
          <w:ilvl w:val="0"/>
          <w:numId w:val="1"/>
        </w:numPr>
        <w:spacing w:line="240" w:lineRule="auto"/>
        <w:ind w:left="714" w:hanging="357"/>
        <w:contextualSpacing w:val="0"/>
      </w:pPr>
      <w:r>
        <w:t xml:space="preserve">I believe that community </w:t>
      </w:r>
      <w:r w:rsidR="00C83528">
        <w:t>partner</w:t>
      </w:r>
      <w:r>
        <w:t xml:space="preserve">s bring a perspective to a project different than those of internal stakeholders. </w:t>
      </w:r>
    </w:p>
    <w:p w14:paraId="1A8CA3F5" w14:textId="6CB77244" w:rsidR="00605120" w:rsidRDefault="00605120" w:rsidP="008716BC">
      <w:pPr>
        <w:pStyle w:val="ListParagraph"/>
        <w:numPr>
          <w:ilvl w:val="0"/>
          <w:numId w:val="1"/>
        </w:numPr>
        <w:spacing w:line="240" w:lineRule="auto"/>
        <w:ind w:left="714" w:hanging="357"/>
        <w:contextualSpacing w:val="0"/>
      </w:pPr>
      <w:r>
        <w:t>I believe that community members can look beyond their own experiences to come up with practical ideas and solutions that are representative of the community at large.</w:t>
      </w:r>
    </w:p>
    <w:p w14:paraId="207AB81C" w14:textId="345E8443" w:rsidR="00605120" w:rsidRDefault="00605120" w:rsidP="008716BC">
      <w:pPr>
        <w:pStyle w:val="ListParagraph"/>
        <w:numPr>
          <w:ilvl w:val="0"/>
          <w:numId w:val="1"/>
        </w:numPr>
        <w:spacing w:line="240" w:lineRule="auto"/>
        <w:ind w:left="714" w:hanging="357"/>
        <w:contextualSpacing w:val="0"/>
      </w:pPr>
      <w:r>
        <w:t xml:space="preserve">I am willing to listen to the experiences of community </w:t>
      </w:r>
      <w:r w:rsidR="00C83528">
        <w:t>partner</w:t>
      </w:r>
      <w:r>
        <w:t>s to hear suggestions, ideas, and potential solutions that will help improve health and social services.</w:t>
      </w:r>
    </w:p>
    <w:p w14:paraId="1EF5D64D" w14:textId="3C712349" w:rsidR="00605120" w:rsidRDefault="00605120" w:rsidP="008716BC">
      <w:pPr>
        <w:pStyle w:val="ListParagraph"/>
        <w:numPr>
          <w:ilvl w:val="0"/>
          <w:numId w:val="1"/>
        </w:numPr>
        <w:spacing w:line="240" w:lineRule="auto"/>
        <w:ind w:left="714" w:hanging="357"/>
        <w:contextualSpacing w:val="0"/>
      </w:pPr>
      <w:r>
        <w:t xml:space="preserve">I feel comfortable listening and respectfully responding to both positive and negative care experiences that community </w:t>
      </w:r>
      <w:r w:rsidR="00C83528">
        <w:t>partner</w:t>
      </w:r>
      <w:r>
        <w:t>s may share.</w:t>
      </w:r>
    </w:p>
    <w:p w14:paraId="582B106D" w14:textId="661233E3" w:rsidR="00605120" w:rsidRDefault="00605120" w:rsidP="008716BC">
      <w:pPr>
        <w:pStyle w:val="ListParagraph"/>
        <w:numPr>
          <w:ilvl w:val="0"/>
          <w:numId w:val="1"/>
        </w:numPr>
        <w:spacing w:line="240" w:lineRule="auto"/>
        <w:ind w:left="714" w:hanging="357"/>
        <w:contextualSpacing w:val="0"/>
      </w:pPr>
      <w:r>
        <w:t>I am committed to working with people who are different from me.</w:t>
      </w:r>
    </w:p>
    <w:p w14:paraId="0722183E" w14:textId="6CDD7D20" w:rsidR="00605120" w:rsidRDefault="00605120" w:rsidP="008716BC">
      <w:pPr>
        <w:pStyle w:val="ListParagraph"/>
        <w:numPr>
          <w:ilvl w:val="0"/>
          <w:numId w:val="1"/>
        </w:numPr>
        <w:spacing w:line="240" w:lineRule="auto"/>
        <w:ind w:left="714" w:hanging="357"/>
        <w:contextualSpacing w:val="0"/>
      </w:pPr>
      <w:r>
        <w:t xml:space="preserve">I can actively facilitate conversations to ensure that community </w:t>
      </w:r>
      <w:r w:rsidR="00C83528">
        <w:t>partner</w:t>
      </w:r>
      <w:r>
        <w:t xml:space="preserve">s are included in the discussion.  </w:t>
      </w:r>
    </w:p>
    <w:p w14:paraId="4208B28D" w14:textId="4E8DA727" w:rsidR="00605120" w:rsidRDefault="00605120" w:rsidP="008716BC">
      <w:pPr>
        <w:pStyle w:val="ListParagraph"/>
        <w:numPr>
          <w:ilvl w:val="0"/>
          <w:numId w:val="1"/>
        </w:numPr>
        <w:spacing w:line="240" w:lineRule="auto"/>
        <w:ind w:left="714" w:hanging="357"/>
        <w:contextualSpacing w:val="0"/>
      </w:pPr>
      <w:r>
        <w:t>I am a champion for the inclusion of community perspectives and let my colleagues know that I value the insights provided by the community.</w:t>
      </w:r>
    </w:p>
    <w:p w14:paraId="42DF146E" w14:textId="575A82A9" w:rsidR="00855B18" w:rsidRDefault="00605120" w:rsidP="008716BC">
      <w:pPr>
        <w:pStyle w:val="ListParagraph"/>
        <w:numPr>
          <w:ilvl w:val="0"/>
          <w:numId w:val="1"/>
        </w:numPr>
        <w:spacing w:line="240" w:lineRule="auto"/>
        <w:ind w:left="714" w:hanging="357"/>
        <w:contextualSpacing w:val="0"/>
      </w:pPr>
      <w:r>
        <w:t xml:space="preserve">I am comfortable requesting that community </w:t>
      </w:r>
      <w:r w:rsidR="00C83528">
        <w:t>partner</w:t>
      </w:r>
      <w:r>
        <w:t>s be invited to participate in improvement initiatives in which I am involved.</w:t>
      </w:r>
    </w:p>
    <w:p w14:paraId="031F9E73" w14:textId="39A3155E" w:rsidR="00855B18" w:rsidRDefault="00C83528" w:rsidP="00C83528">
      <w:pPr>
        <w:pStyle w:val="Heading1"/>
        <w:spacing w:after="240"/>
      </w:pPr>
      <w:bookmarkStart w:id="5" w:name="_Toc97289559"/>
      <w:r>
        <w:lastRenderedPageBreak/>
        <w:t xml:space="preserve">How to Engage Community </w:t>
      </w:r>
      <w:proofErr w:type="gramStart"/>
      <w:r>
        <w:t>Partners</w:t>
      </w:r>
      <w:bookmarkEnd w:id="5"/>
      <w:proofErr w:type="gramEnd"/>
    </w:p>
    <w:p w14:paraId="59B1A312" w14:textId="725223D2" w:rsidR="00C83528" w:rsidRDefault="00C83528" w:rsidP="00C83528">
      <w:r>
        <w:t>Community partnership and engagement can look different for each organization based on their specific needs. One of the very first steps in approaching community partnership and engagement activities is choosing a model that is right for your team based on size, resources, capacity, and goals.</w:t>
      </w:r>
    </w:p>
    <w:p w14:paraId="407784C6" w14:textId="5362851E" w:rsidR="00C83528" w:rsidRDefault="00C83528" w:rsidP="00C83528">
      <w:r>
        <w:t>While traditional Patient, Family, and Caregiver Advisory Councils (PFACs) are common in the health system, they are not the only way to effectively partner with community members. Examples of some other approaches can be found in the graphic below for your consideration. This work is not “one size fits all”, and can evolve over time as the organization grows.</w:t>
      </w:r>
    </w:p>
    <w:p w14:paraId="64EA53B1" w14:textId="65F8DB2E" w:rsidR="00C83528" w:rsidRDefault="00C83528" w:rsidP="00C83528">
      <w:r w:rsidRPr="00C83528">
        <w:rPr>
          <w:noProof/>
          <w:lang w:eastAsia="en-CA"/>
        </w:rPr>
        <mc:AlternateContent>
          <mc:Choice Requires="wps">
            <w:drawing>
              <wp:anchor distT="0" distB="0" distL="114300" distR="114300" simplePos="0" relativeHeight="251789312" behindDoc="0" locked="0" layoutInCell="1" allowOverlap="1" wp14:anchorId="7AE6C47E" wp14:editId="502A678E">
                <wp:simplePos x="0" y="0"/>
                <wp:positionH relativeFrom="margin">
                  <wp:posOffset>3703955</wp:posOffset>
                </wp:positionH>
                <wp:positionV relativeFrom="paragraph">
                  <wp:posOffset>1830070</wp:posOffset>
                </wp:positionV>
                <wp:extent cx="2085975" cy="1383030"/>
                <wp:effectExtent l="0" t="0" r="9525" b="7620"/>
                <wp:wrapNone/>
                <wp:docPr id="14" name="Hexagon 14"/>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62D22" w14:textId="77777777" w:rsidR="00C83528" w:rsidRPr="00FD445D" w:rsidRDefault="00C83528" w:rsidP="00C83528">
                            <w:pPr>
                              <w:pStyle w:val="Header"/>
                              <w:jc w:val="center"/>
                              <w:rPr>
                                <w:b/>
                                <w:color w:val="FFFFFF" w:themeColor="background1"/>
                              </w:rPr>
                            </w:pPr>
                            <w:r w:rsidRPr="00FD445D">
                              <w:rPr>
                                <w:b/>
                                <w:color w:val="FFFFFF" w:themeColor="background1"/>
                                <w:lang w:val="en-US"/>
                              </w:rPr>
                              <w:t>Patient and community surveys or focus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6C4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7" type="#_x0000_t9" style="position:absolute;margin-left:291.65pt;margin-top:144.1pt;width:164.25pt;height:108.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" adj="3580" fillcolor="#05475e [3208]" stroked="f" strokeweight="2pt">
                <v:textbox>
                  <w:txbxContent>
                    <w:p w14:paraId="49862D22" w14:textId="77777777" w:rsidR="00C83528" w:rsidRPr="00FD445D" w:rsidRDefault="00C83528" w:rsidP="00C83528">
                      <w:pPr>
                        <w:pStyle w:val="Header"/>
                        <w:jc w:val="center"/>
                        <w:rPr>
                          <w:b/>
                          <w:color w:val="FFFFFF" w:themeColor="background1"/>
                        </w:rPr>
                      </w:pPr>
                      <w:r w:rsidRPr="00FD445D">
                        <w:rPr>
                          <w:b/>
                          <w:color w:val="FFFFFF" w:themeColor="background1"/>
                          <w:lang w:val="en-US"/>
                        </w:rPr>
                        <w:t>Patient and community surveys or focus groups</w:t>
                      </w:r>
                    </w:p>
                  </w:txbxContent>
                </v:textbox>
                <w10:wrap anchorx="margin"/>
              </v:shape>
            </w:pict>
          </mc:Fallback>
        </mc:AlternateContent>
      </w:r>
      <w:r w:rsidRPr="00C83528">
        <w:rPr>
          <w:noProof/>
          <w:lang w:eastAsia="en-CA"/>
        </w:rPr>
        <mc:AlternateContent>
          <mc:Choice Requires="wps">
            <w:drawing>
              <wp:anchor distT="0" distB="0" distL="114300" distR="114300" simplePos="0" relativeHeight="251787264" behindDoc="0" locked="0" layoutInCell="1" allowOverlap="1" wp14:anchorId="02B8603E" wp14:editId="133256BF">
                <wp:simplePos x="0" y="0"/>
                <wp:positionH relativeFrom="margin">
                  <wp:posOffset>1852930</wp:posOffset>
                </wp:positionH>
                <wp:positionV relativeFrom="paragraph">
                  <wp:posOffset>1091565</wp:posOffset>
                </wp:positionV>
                <wp:extent cx="2085975" cy="1383030"/>
                <wp:effectExtent l="0" t="0" r="9525" b="7620"/>
                <wp:wrapNone/>
                <wp:docPr id="11" name="Hexagon 11"/>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C6BE9" w14:textId="77777777" w:rsidR="00C83528" w:rsidRPr="00FD445D" w:rsidRDefault="00C83528" w:rsidP="00C83528">
                            <w:pPr>
                              <w:pStyle w:val="Header"/>
                              <w:jc w:val="center"/>
                              <w:rPr>
                                <w:b/>
                              </w:rPr>
                            </w:pPr>
                            <w:r w:rsidRPr="00FD445D">
                              <w:rPr>
                                <w:b/>
                                <w:lang w:val="en-US"/>
                              </w:rPr>
                              <w:t>Story sharing to ground priority work in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603E" id="Hexagon 11" o:spid="_x0000_s1028" type="#_x0000_t9" style="position:absolute;margin-left:145.9pt;margin-top:85.95pt;width:164.25pt;height:108.9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" adj="3580" fillcolor="#05475e [3208]" stroked="f" strokeweight="2pt">
                <v:textbox>
                  <w:txbxContent>
                    <w:p w14:paraId="210C6BE9" w14:textId="77777777" w:rsidR="00C83528" w:rsidRPr="00FD445D" w:rsidRDefault="00C83528" w:rsidP="00C83528">
                      <w:pPr>
                        <w:pStyle w:val="Header"/>
                        <w:jc w:val="center"/>
                        <w:rPr>
                          <w:b/>
                        </w:rPr>
                      </w:pPr>
                      <w:r w:rsidRPr="00FD445D">
                        <w:rPr>
                          <w:b/>
                          <w:lang w:val="en-US"/>
                        </w:rPr>
                        <w:t>Story sharing to ground priority work in experience</w:t>
                      </w:r>
                    </w:p>
                  </w:txbxContent>
                </v:textbox>
                <w10:wrap anchorx="margin"/>
              </v:shape>
            </w:pict>
          </mc:Fallback>
        </mc:AlternateContent>
      </w:r>
      <w:r w:rsidRPr="00C83528">
        <w:rPr>
          <w:noProof/>
          <w:lang w:eastAsia="en-CA"/>
        </w:rPr>
        <mc:AlternateContent>
          <mc:Choice Requires="wps">
            <w:drawing>
              <wp:anchor distT="0" distB="0" distL="114300" distR="114300" simplePos="0" relativeHeight="251786240" behindDoc="0" locked="0" layoutInCell="1" allowOverlap="1" wp14:anchorId="4B24EB89" wp14:editId="53C345BF">
                <wp:simplePos x="0" y="0"/>
                <wp:positionH relativeFrom="margin">
                  <wp:posOffset>3681095</wp:posOffset>
                </wp:positionH>
                <wp:positionV relativeFrom="paragraph">
                  <wp:posOffset>339725</wp:posOffset>
                </wp:positionV>
                <wp:extent cx="2085975" cy="1383030"/>
                <wp:effectExtent l="0" t="0" r="9525" b="7620"/>
                <wp:wrapNone/>
                <wp:docPr id="9" name="Hexagon 9"/>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B29CB" w14:textId="77777777" w:rsidR="00C83528" w:rsidRPr="00FD445D" w:rsidRDefault="00C83528" w:rsidP="00C83528">
                            <w:pPr>
                              <w:spacing w:after="0" w:line="216" w:lineRule="auto"/>
                              <w:jc w:val="center"/>
                              <w:rPr>
                                <w:b/>
                                <w:szCs w:val="20"/>
                              </w:rPr>
                            </w:pPr>
                            <w:r w:rsidRPr="00FD445D">
                              <w:rPr>
                                <w:b/>
                                <w:szCs w:val="20"/>
                                <w:lang w:val="en-US"/>
                              </w:rPr>
                              <w:t>Representation in working groups, committees, projects, process improvements,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EB89" id="Hexagon 9" o:spid="_x0000_s1029" type="#_x0000_t9" style="position:absolute;margin-left:289.85pt;margin-top:26.75pt;width:164.25pt;height:108.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" adj="3580" fillcolor="#096 [3204]" stroked="f" strokeweight="2pt">
                <v:textbox>
                  <w:txbxContent>
                    <w:p w14:paraId="1C8B29CB" w14:textId="77777777" w:rsidR="00C83528" w:rsidRPr="00FD445D" w:rsidRDefault="00C83528" w:rsidP="00C83528">
                      <w:pPr>
                        <w:spacing w:after="0" w:line="216" w:lineRule="auto"/>
                        <w:jc w:val="center"/>
                        <w:rPr>
                          <w:b/>
                          <w:szCs w:val="20"/>
                        </w:rPr>
                      </w:pPr>
                      <w:r w:rsidRPr="00FD445D">
                        <w:rPr>
                          <w:b/>
                          <w:szCs w:val="20"/>
                          <w:lang w:val="en-US"/>
                        </w:rPr>
                        <w:t>Representation in working groups, committees, projects, process improvements, etc.</w:t>
                      </w:r>
                    </w:p>
                  </w:txbxContent>
                </v:textbox>
                <w10:wrap anchorx="margin"/>
              </v:shape>
            </w:pict>
          </mc:Fallback>
        </mc:AlternateContent>
      </w:r>
      <w:r w:rsidRPr="00C83528">
        <w:rPr>
          <w:noProof/>
          <w:lang w:eastAsia="en-CA"/>
        </w:rPr>
        <mc:AlternateContent>
          <mc:Choice Requires="wps">
            <w:drawing>
              <wp:anchor distT="0" distB="0" distL="114300" distR="114300" simplePos="0" relativeHeight="251785216" behindDoc="0" locked="0" layoutInCell="1" allowOverlap="1" wp14:anchorId="21228D21" wp14:editId="69C55E65">
                <wp:simplePos x="0" y="0"/>
                <wp:positionH relativeFrom="margin">
                  <wp:posOffset>0</wp:posOffset>
                </wp:positionH>
                <wp:positionV relativeFrom="paragraph">
                  <wp:posOffset>1806575</wp:posOffset>
                </wp:positionV>
                <wp:extent cx="2085975" cy="1383030"/>
                <wp:effectExtent l="0" t="0" r="9525" b="7620"/>
                <wp:wrapNone/>
                <wp:docPr id="7" name="Hexagon 7"/>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C5D6F" w14:textId="77777777" w:rsidR="00C83528" w:rsidRPr="00FD445D" w:rsidRDefault="00C83528" w:rsidP="00C83528">
                            <w:pPr>
                              <w:spacing w:after="0" w:line="216" w:lineRule="auto"/>
                              <w:jc w:val="center"/>
                              <w:rPr>
                                <w:b/>
                                <w:color w:val="FFFFFF" w:themeColor="background1"/>
                              </w:rPr>
                            </w:pPr>
                            <w:r w:rsidRPr="00FD445D">
                              <w:rPr>
                                <w:b/>
                                <w:color w:val="FFFFFF" w:themeColor="background1"/>
                                <w:lang w:val="en-US"/>
                              </w:rPr>
                              <w:t>Patient, Fami</w:t>
                            </w:r>
                            <w:r>
                              <w:rPr>
                                <w:b/>
                                <w:color w:val="FFFFFF" w:themeColor="background1"/>
                                <w:lang w:val="en-US"/>
                              </w:rPr>
                              <w:t>ly, Caregiver Advisory Council (PFAC</w:t>
                            </w:r>
                            <w:r w:rsidRPr="00FD445D">
                              <w:rPr>
                                <w:b/>
                                <w:color w:val="FFFFFF" w:themeColor="background1"/>
                                <w:lang w:val="en-US"/>
                              </w:rPr>
                              <w:t>; program or organizational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8D21" id="Hexagon 7" o:spid="_x0000_s1030" type="#_x0000_t9" style="position:absolute;margin-left:0;margin-top:142.25pt;width:164.25pt;height:108.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" adj="3580" fillcolor="#096 [3204]" stroked="f" strokeweight="2pt">
                <v:textbox>
                  <w:txbxContent>
                    <w:p w14:paraId="3CAC5D6F" w14:textId="77777777" w:rsidR="00C83528" w:rsidRPr="00FD445D" w:rsidRDefault="00C83528" w:rsidP="00C83528">
                      <w:pPr>
                        <w:spacing w:after="0" w:line="216" w:lineRule="auto"/>
                        <w:jc w:val="center"/>
                        <w:rPr>
                          <w:b/>
                          <w:color w:val="FFFFFF" w:themeColor="background1"/>
                        </w:rPr>
                      </w:pPr>
                      <w:r w:rsidRPr="00FD445D">
                        <w:rPr>
                          <w:b/>
                          <w:color w:val="FFFFFF" w:themeColor="background1"/>
                          <w:lang w:val="en-US"/>
                        </w:rPr>
                        <w:t>Patient, Fami</w:t>
                      </w:r>
                      <w:r>
                        <w:rPr>
                          <w:b/>
                          <w:color w:val="FFFFFF" w:themeColor="background1"/>
                          <w:lang w:val="en-US"/>
                        </w:rPr>
                        <w:t>ly, Caregiver Advisory Council (PFAC</w:t>
                      </w:r>
                      <w:r w:rsidRPr="00FD445D">
                        <w:rPr>
                          <w:b/>
                          <w:color w:val="FFFFFF" w:themeColor="background1"/>
                          <w:lang w:val="en-US"/>
                        </w:rPr>
                        <w:t>; program or organizational focus)</w:t>
                      </w:r>
                    </w:p>
                  </w:txbxContent>
                </v:textbox>
                <w10:wrap anchorx="margin"/>
              </v:shape>
            </w:pict>
          </mc:Fallback>
        </mc:AlternateContent>
      </w:r>
      <w:r w:rsidRPr="00C83528">
        <w:rPr>
          <w:noProof/>
          <w:lang w:eastAsia="en-CA"/>
        </w:rPr>
        <mc:AlternateContent>
          <mc:Choice Requires="wps">
            <w:drawing>
              <wp:anchor distT="0" distB="0" distL="114300" distR="114300" simplePos="0" relativeHeight="251784192" behindDoc="0" locked="0" layoutInCell="1" allowOverlap="1" wp14:anchorId="1F345600" wp14:editId="32F38EC2">
                <wp:simplePos x="0" y="0"/>
                <wp:positionH relativeFrom="margin">
                  <wp:posOffset>35560</wp:posOffset>
                </wp:positionH>
                <wp:positionV relativeFrom="paragraph">
                  <wp:posOffset>305435</wp:posOffset>
                </wp:positionV>
                <wp:extent cx="2085975" cy="1383030"/>
                <wp:effectExtent l="0" t="0" r="9525" b="7620"/>
                <wp:wrapNone/>
                <wp:docPr id="5" name="Hexagon 5"/>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4DC18" w14:textId="77777777" w:rsidR="00C83528" w:rsidRPr="00FD445D" w:rsidRDefault="00C83528" w:rsidP="00C83528">
                            <w:pPr>
                              <w:spacing w:after="0" w:line="240" w:lineRule="auto"/>
                              <w:jc w:val="center"/>
                              <w:rPr>
                                <w:b/>
                              </w:rPr>
                            </w:pPr>
                            <w:r w:rsidRPr="00FD445D">
                              <w:rPr>
                                <w:b/>
                                <w:lang w:val="en-US"/>
                              </w:rPr>
                              <w:t>Representation on boards and leadership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45600" id="Hexagon 5" o:spid="_x0000_s1031" type="#_x0000_t9" style="position:absolute;margin-left:2.8pt;margin-top:24.05pt;width:164.25pt;height:108.9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" adj="3580" fillcolor="#056046 [3207]" stroked="f" strokeweight="2pt">
                <v:textbox>
                  <w:txbxContent>
                    <w:p w14:paraId="30F4DC18" w14:textId="77777777" w:rsidR="00C83528" w:rsidRPr="00FD445D" w:rsidRDefault="00C83528" w:rsidP="00C83528">
                      <w:pPr>
                        <w:spacing w:after="0" w:line="240" w:lineRule="auto"/>
                        <w:jc w:val="center"/>
                        <w:rPr>
                          <w:b/>
                        </w:rPr>
                      </w:pPr>
                      <w:r w:rsidRPr="00FD445D">
                        <w:rPr>
                          <w:b/>
                          <w:lang w:val="en-US"/>
                        </w:rPr>
                        <w:t>Representation on boards and leadership teams</w:t>
                      </w:r>
                    </w:p>
                  </w:txbxContent>
                </v:textbox>
                <w10:wrap anchorx="margin"/>
              </v:shape>
            </w:pict>
          </mc:Fallback>
        </mc:AlternateContent>
      </w:r>
    </w:p>
    <w:p w14:paraId="121E701F" w14:textId="35831869" w:rsidR="00C83528" w:rsidRDefault="00C83528" w:rsidP="00C83528"/>
    <w:p w14:paraId="35D99B9D" w14:textId="70DB926C" w:rsidR="00C83528" w:rsidRDefault="00C83528" w:rsidP="00C83528"/>
    <w:p w14:paraId="00039D90" w14:textId="77777777" w:rsidR="00C83528" w:rsidRDefault="00C83528" w:rsidP="00C83528"/>
    <w:p w14:paraId="7DF4DB4D" w14:textId="7EC7577C" w:rsidR="00C83528" w:rsidRDefault="00C83528" w:rsidP="00C83528"/>
    <w:p w14:paraId="03AAF643" w14:textId="09906C8A" w:rsidR="00C83528" w:rsidRDefault="00C83528" w:rsidP="00C83528"/>
    <w:p w14:paraId="5A64D799" w14:textId="7D53DFE4" w:rsidR="00C83528" w:rsidRDefault="00C83528" w:rsidP="00C83528"/>
    <w:p w14:paraId="4C9F1779" w14:textId="16FD6C59" w:rsidR="00C83528" w:rsidRDefault="00AA5663" w:rsidP="00C83528">
      <w:r w:rsidRPr="00C83528">
        <w:rPr>
          <w:noProof/>
          <w:lang w:eastAsia="en-CA"/>
        </w:rPr>
        <mc:AlternateContent>
          <mc:Choice Requires="wps">
            <w:drawing>
              <wp:anchor distT="0" distB="0" distL="114300" distR="114300" simplePos="0" relativeHeight="251788288" behindDoc="0" locked="0" layoutInCell="1" allowOverlap="1" wp14:anchorId="1716BB0A" wp14:editId="46CCB044">
                <wp:simplePos x="0" y="0"/>
                <wp:positionH relativeFrom="margin">
                  <wp:posOffset>1847850</wp:posOffset>
                </wp:positionH>
                <wp:positionV relativeFrom="paragraph">
                  <wp:posOffset>193675</wp:posOffset>
                </wp:positionV>
                <wp:extent cx="2085975" cy="1383030"/>
                <wp:effectExtent l="0" t="0" r="9525" b="7620"/>
                <wp:wrapNone/>
                <wp:docPr id="13" name="Hexagon 13"/>
                <wp:cNvGraphicFramePr/>
                <a:graphic xmlns:a="http://schemas.openxmlformats.org/drawingml/2006/main">
                  <a:graphicData uri="http://schemas.microsoft.com/office/word/2010/wordprocessingShape">
                    <wps:wsp>
                      <wps:cNvSpPr/>
                      <wps:spPr>
                        <a:xfrm>
                          <a:off x="0" y="0"/>
                          <a:ext cx="2085975" cy="1383030"/>
                        </a:xfrm>
                        <a:prstGeom prst="hexagon">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031E6" w14:textId="77777777" w:rsidR="00C83528" w:rsidRPr="00FD445D" w:rsidRDefault="00C83528" w:rsidP="00C83528">
                            <w:pPr>
                              <w:spacing w:after="0" w:line="240" w:lineRule="auto"/>
                              <w:jc w:val="center"/>
                              <w:rPr>
                                <w:b/>
                              </w:rPr>
                            </w:pPr>
                            <w:r w:rsidRPr="00FD445D">
                              <w:rPr>
                                <w:b/>
                                <w:lang w:val="en-US"/>
                              </w:rPr>
                              <w:t>Representation on interview panels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BB0A" id="Hexagon 13" o:spid="_x0000_s1032" type="#_x0000_t9" style="position:absolute;margin-left:145.5pt;margin-top:15.25pt;width:164.25pt;height:108.9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" adj="3580" fillcolor="#056046 [3207]" stroked="f" strokeweight="2pt">
                <v:textbox>
                  <w:txbxContent>
                    <w:p w14:paraId="039031E6" w14:textId="77777777" w:rsidR="00C83528" w:rsidRPr="00FD445D" w:rsidRDefault="00C83528" w:rsidP="00C83528">
                      <w:pPr>
                        <w:spacing w:after="0" w:line="240" w:lineRule="auto"/>
                        <w:jc w:val="center"/>
                        <w:rPr>
                          <w:b/>
                        </w:rPr>
                      </w:pPr>
                      <w:r w:rsidRPr="00FD445D">
                        <w:rPr>
                          <w:b/>
                          <w:lang w:val="en-US"/>
                        </w:rPr>
                        <w:t>Representation on interview panels</w:t>
                      </w:r>
                    </w:p>
                  </w:txbxContent>
                </v:textbox>
                <w10:wrap anchorx="margin"/>
              </v:shape>
            </w:pict>
          </mc:Fallback>
        </mc:AlternateContent>
      </w:r>
    </w:p>
    <w:p w14:paraId="65C45B2C" w14:textId="68B4D072" w:rsidR="00C83528" w:rsidRDefault="00C83528" w:rsidP="00C83528"/>
    <w:p w14:paraId="0599A4F2" w14:textId="4D9BF0A9" w:rsidR="00C83528" w:rsidRDefault="00C83528" w:rsidP="00C83528"/>
    <w:p w14:paraId="726C6ADE" w14:textId="2DC25E0A" w:rsidR="00C83528" w:rsidRDefault="00C83528" w:rsidP="00C83528"/>
    <w:p w14:paraId="149E8146" w14:textId="280B3F32" w:rsidR="00C83528" w:rsidRDefault="00C83528" w:rsidP="00C83528"/>
    <w:p w14:paraId="52843888" w14:textId="670BC226" w:rsidR="00C83528" w:rsidRDefault="00C83528" w:rsidP="00C83528"/>
    <w:p w14:paraId="7B5E680E" w14:textId="11F47F5F" w:rsidR="00C83528" w:rsidRDefault="00C83528" w:rsidP="00C83528">
      <w:r w:rsidRPr="00C83528">
        <w:t xml:space="preserve">The level of engagement </w:t>
      </w:r>
      <w:r>
        <w:t xml:space="preserve">with </w:t>
      </w:r>
      <w:r w:rsidRPr="00C83528">
        <w:t xml:space="preserve">community </w:t>
      </w:r>
      <w:r>
        <w:t>partners</w:t>
      </w:r>
      <w:r w:rsidRPr="00C83528">
        <w:t xml:space="preserve"> can fall on a spectrum ranging from </w:t>
      </w:r>
      <w:r w:rsidR="001E0A46">
        <w:t>share</w:t>
      </w:r>
      <w:r w:rsidRPr="00C83528">
        <w:t xml:space="preserve"> to </w:t>
      </w:r>
      <w:r w:rsidR="001E0A46">
        <w:t>collaborate (see following diagram)</w:t>
      </w:r>
      <w:r w:rsidRPr="00C83528">
        <w:t xml:space="preserve">. At each level of engagement, more decision-making power is given to the community to best inform practices affecting their care. </w:t>
      </w:r>
      <w:r>
        <w:t xml:space="preserve">Where possible, it’s ideal to have a range of opportunities available to the community so that individuals with different levels of interest and </w:t>
      </w:r>
      <w:r w:rsidR="00C45D33">
        <w:t>time</w:t>
      </w:r>
      <w:r>
        <w:t xml:space="preserve"> availability can be involved.</w:t>
      </w:r>
    </w:p>
    <w:p w14:paraId="5FF5EC44" w14:textId="26C9A344" w:rsidR="00C83528" w:rsidRDefault="00C83528" w:rsidP="00C83528">
      <w:r>
        <w:rPr>
          <w:noProof/>
          <w:lang w:eastAsia="en-CA"/>
        </w:rPr>
        <w:lastRenderedPageBreak/>
        <w:drawing>
          <wp:anchor distT="0" distB="0" distL="114300" distR="114300" simplePos="0" relativeHeight="251790336" behindDoc="0" locked="0" layoutInCell="1" allowOverlap="1" wp14:anchorId="40A6B73A" wp14:editId="61C08D06">
            <wp:simplePos x="0" y="0"/>
            <wp:positionH relativeFrom="margin">
              <wp:align>center</wp:align>
            </wp:positionH>
            <wp:positionV relativeFrom="paragraph">
              <wp:posOffset>161925</wp:posOffset>
            </wp:positionV>
            <wp:extent cx="5372100" cy="3438525"/>
            <wp:effectExtent l="0" t="0" r="0" b="9525"/>
            <wp:wrapTopAndBottom/>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3">
                      <a:extLst>
                        <a:ext uri="{28A0092B-C50C-407E-A947-70E740481C1C}">
                          <a14:useLocalDpi xmlns:a14="http://schemas.microsoft.com/office/drawing/2010/main" val="0"/>
                        </a:ext>
                      </a:extLst>
                    </a:blip>
                    <a:srcRect t="6948" r="3258" b="3474"/>
                    <a:stretch/>
                  </pic:blipFill>
                  <pic:spPr bwMode="auto">
                    <a:xfrm>
                      <a:off x="0" y="0"/>
                      <a:ext cx="5372100" cy="3438525"/>
                    </a:xfrm>
                    <a:prstGeom prst="rect">
                      <a:avLst/>
                    </a:prstGeom>
                    <a:ln>
                      <a:noFill/>
                    </a:ln>
                    <a:extLst>
                      <a:ext uri="{53640926-AAD7-44D8-BBD7-CCE9431645EC}">
                        <a14:shadowObscured xmlns:a14="http://schemas.microsoft.com/office/drawing/2010/main"/>
                      </a:ext>
                    </a:extLst>
                  </pic:spPr>
                </pic:pic>
              </a:graphicData>
            </a:graphic>
          </wp:anchor>
        </w:drawing>
      </w:r>
      <w:r>
        <w:br/>
      </w:r>
    </w:p>
    <w:p w14:paraId="6F0E5720" w14:textId="362819B8" w:rsidR="000807F8" w:rsidRDefault="00C83528" w:rsidP="005D4B63">
      <w:pPr>
        <w:pStyle w:val="Heading1"/>
        <w:spacing w:after="240"/>
      </w:pPr>
      <w:bookmarkStart w:id="6" w:name="_Toc97289560"/>
      <w:r>
        <w:t>Partnering with the Community: What is my Role?</w:t>
      </w:r>
      <w:bookmarkEnd w:id="6"/>
    </w:p>
    <w:p w14:paraId="1A1D740A" w14:textId="77777777" w:rsidR="00977870" w:rsidRDefault="00977870" w:rsidP="00977870">
      <w:pPr>
        <w:spacing w:after="0"/>
      </w:pPr>
      <w:r>
        <w:t>Staff and clinicians often work with community partners to listen and learn from the experience of those who access health and social services. Guided by partner recommendations, staff can work to create meaningful solutions to improve the patient experience. Collaboration and co-design with community partners is an integral piece of the health system improvement process.</w:t>
      </w:r>
    </w:p>
    <w:p w14:paraId="76F95ED3" w14:textId="77777777" w:rsidR="00977870" w:rsidRDefault="00977870" w:rsidP="00977870">
      <w:pPr>
        <w:spacing w:after="0"/>
      </w:pPr>
    </w:p>
    <w:p w14:paraId="57B7B186" w14:textId="77777777" w:rsidR="00977870" w:rsidRDefault="00977870" w:rsidP="00977870">
      <w:pPr>
        <w:spacing w:after="0"/>
      </w:pPr>
      <w:r>
        <w:t xml:space="preserve">When it comes to community partnership and engagement, the primary role of staff is to support the partner by listening, creating opportunities for discussion, receiving and implementing feedback and recommendations, and promoting the role of community partners throughout the AOHT. </w:t>
      </w:r>
    </w:p>
    <w:p w14:paraId="3D2238AC" w14:textId="77777777" w:rsidR="00977870" w:rsidRDefault="00977870" w:rsidP="00977870">
      <w:pPr>
        <w:spacing w:after="0"/>
      </w:pPr>
    </w:p>
    <w:p w14:paraId="64E4F3E7" w14:textId="77777777" w:rsidR="00977870" w:rsidRDefault="00977870" w:rsidP="00977870">
      <w:pPr>
        <w:pStyle w:val="Heading2"/>
        <w:spacing w:before="0"/>
      </w:pPr>
      <w:bookmarkStart w:id="7" w:name="_Toc97289561"/>
      <w:r>
        <w:t>Roles and Responsibilities:</w:t>
      </w:r>
      <w:bookmarkEnd w:id="7"/>
    </w:p>
    <w:p w14:paraId="3E6DC174" w14:textId="230D15BF" w:rsidR="00977870" w:rsidRDefault="00977870" w:rsidP="008716BC">
      <w:pPr>
        <w:pStyle w:val="ListParagraph"/>
        <w:numPr>
          <w:ilvl w:val="0"/>
          <w:numId w:val="2"/>
        </w:numPr>
        <w:spacing w:after="0"/>
      </w:pPr>
      <w:r>
        <w:t>Create opportunities and space for partner engagement</w:t>
      </w:r>
    </w:p>
    <w:p w14:paraId="13A3657F" w14:textId="527D9F9A" w:rsidR="00977870" w:rsidRDefault="00977870" w:rsidP="008716BC">
      <w:pPr>
        <w:pStyle w:val="ListParagraph"/>
        <w:numPr>
          <w:ilvl w:val="0"/>
          <w:numId w:val="2"/>
        </w:numPr>
        <w:spacing w:after="0"/>
      </w:pPr>
      <w:r>
        <w:t>Champion the role of the partners as part of your team</w:t>
      </w:r>
    </w:p>
    <w:p w14:paraId="7E797141" w14:textId="735A6BBD" w:rsidR="00977870" w:rsidRDefault="00977870" w:rsidP="008716BC">
      <w:pPr>
        <w:pStyle w:val="ListParagraph"/>
        <w:numPr>
          <w:ilvl w:val="0"/>
          <w:numId w:val="2"/>
        </w:numPr>
        <w:spacing w:after="0"/>
      </w:pPr>
      <w:r>
        <w:t xml:space="preserve">Provide adequate background information to ensure effective participation </w:t>
      </w:r>
    </w:p>
    <w:p w14:paraId="13FACCB1" w14:textId="10171E63" w:rsidR="00977870" w:rsidRDefault="00977870" w:rsidP="008716BC">
      <w:pPr>
        <w:pStyle w:val="ListParagraph"/>
        <w:numPr>
          <w:ilvl w:val="0"/>
          <w:numId w:val="2"/>
        </w:numPr>
        <w:spacing w:after="0"/>
      </w:pPr>
      <w:r>
        <w:t>Avoid the use of acronyms and complicated medical terminology</w:t>
      </w:r>
    </w:p>
    <w:p w14:paraId="178B625E" w14:textId="5CD2283E" w:rsidR="00977870" w:rsidRDefault="00977870" w:rsidP="008716BC">
      <w:pPr>
        <w:pStyle w:val="ListParagraph"/>
        <w:numPr>
          <w:ilvl w:val="0"/>
          <w:numId w:val="2"/>
        </w:numPr>
        <w:spacing w:after="0"/>
      </w:pPr>
      <w:r>
        <w:t>Ensure partners have all relevant meeting materials in advance of the meeting</w:t>
      </w:r>
    </w:p>
    <w:p w14:paraId="59496F3D" w14:textId="7E5046B1" w:rsidR="00977870" w:rsidRDefault="00977870" w:rsidP="008716BC">
      <w:pPr>
        <w:pStyle w:val="ListParagraph"/>
        <w:numPr>
          <w:ilvl w:val="0"/>
          <w:numId w:val="2"/>
        </w:numPr>
        <w:spacing w:after="0"/>
      </w:pPr>
      <w:r>
        <w:lastRenderedPageBreak/>
        <w:t>Ensure partners have meeting details including date, time, and connection details in advance of the meeting</w:t>
      </w:r>
    </w:p>
    <w:p w14:paraId="713D4EC0" w14:textId="4581248F" w:rsidR="00977870" w:rsidRDefault="00977870" w:rsidP="008716BC">
      <w:pPr>
        <w:pStyle w:val="ListParagraph"/>
        <w:numPr>
          <w:ilvl w:val="0"/>
          <w:numId w:val="2"/>
        </w:numPr>
        <w:spacing w:after="0"/>
      </w:pPr>
      <w:r>
        <w:t>Actively encourage partner participation through facilitation and engagement techniques</w:t>
      </w:r>
    </w:p>
    <w:p w14:paraId="5803028D" w14:textId="5842F02B" w:rsidR="00977870" w:rsidRDefault="00977870" w:rsidP="008716BC">
      <w:pPr>
        <w:pStyle w:val="ListParagraph"/>
        <w:numPr>
          <w:ilvl w:val="0"/>
          <w:numId w:val="2"/>
        </w:numPr>
        <w:spacing w:after="0"/>
      </w:pPr>
      <w:r>
        <w:t xml:space="preserve">Act as a clinical subject matter expert to answer partner questions and/or respond to feedback </w:t>
      </w:r>
    </w:p>
    <w:p w14:paraId="0685BD28" w14:textId="234D803A" w:rsidR="00977870" w:rsidRDefault="00977870" w:rsidP="008716BC">
      <w:pPr>
        <w:pStyle w:val="ListParagraph"/>
        <w:numPr>
          <w:ilvl w:val="0"/>
          <w:numId w:val="2"/>
        </w:numPr>
        <w:spacing w:after="0"/>
      </w:pPr>
      <w:r>
        <w:t>Champion and advocate for the role of partners in your daily work</w:t>
      </w:r>
    </w:p>
    <w:p w14:paraId="53B66A84" w14:textId="77777777" w:rsidR="00977870" w:rsidRDefault="00977870" w:rsidP="00977870">
      <w:pPr>
        <w:spacing w:after="0"/>
      </w:pPr>
    </w:p>
    <w:p w14:paraId="182132A1" w14:textId="77777777" w:rsidR="00977870" w:rsidRDefault="00977870" w:rsidP="00977870">
      <w:pPr>
        <w:pStyle w:val="Heading2"/>
      </w:pPr>
      <w:bookmarkStart w:id="8" w:name="_Toc97289562"/>
      <w:r>
        <w:t>Ideal Characteristics of Staff and Clinical Partners:</w:t>
      </w:r>
      <w:bookmarkEnd w:id="8"/>
      <w:r>
        <w:t xml:space="preserve"> </w:t>
      </w:r>
    </w:p>
    <w:p w14:paraId="4CA01AD0" w14:textId="228B8B3A" w:rsidR="00977870" w:rsidRDefault="00977870" w:rsidP="008716BC">
      <w:pPr>
        <w:pStyle w:val="ListParagraph"/>
        <w:numPr>
          <w:ilvl w:val="0"/>
          <w:numId w:val="2"/>
        </w:numPr>
        <w:spacing w:after="0"/>
      </w:pPr>
      <w:r>
        <w:t xml:space="preserve">Respectful of partners and their perspectives and experiences </w:t>
      </w:r>
    </w:p>
    <w:p w14:paraId="35316C9D" w14:textId="40E1616D" w:rsidR="00977870" w:rsidRDefault="00977870" w:rsidP="008716BC">
      <w:pPr>
        <w:pStyle w:val="ListParagraph"/>
        <w:numPr>
          <w:ilvl w:val="0"/>
          <w:numId w:val="2"/>
        </w:numPr>
        <w:spacing w:after="0"/>
      </w:pPr>
      <w:r>
        <w:t>Demonstrates a non-judgmental and positive attitude</w:t>
      </w:r>
    </w:p>
    <w:p w14:paraId="44208EB6" w14:textId="4887947D" w:rsidR="00977870" w:rsidRDefault="00977870" w:rsidP="008716BC">
      <w:pPr>
        <w:pStyle w:val="ListParagraph"/>
        <w:numPr>
          <w:ilvl w:val="0"/>
          <w:numId w:val="2"/>
        </w:numPr>
        <w:spacing w:after="0"/>
      </w:pPr>
      <w:r>
        <w:t xml:space="preserve">Promotes and advocates for the role of partners </w:t>
      </w:r>
    </w:p>
    <w:p w14:paraId="300FC77E" w14:textId="70393566" w:rsidR="00977870" w:rsidRDefault="00977870" w:rsidP="008716BC">
      <w:pPr>
        <w:pStyle w:val="ListParagraph"/>
        <w:numPr>
          <w:ilvl w:val="0"/>
          <w:numId w:val="2"/>
        </w:numPr>
        <w:spacing w:after="0"/>
      </w:pPr>
      <w:r>
        <w:t xml:space="preserve">Works collaboratively with partners </w:t>
      </w:r>
    </w:p>
    <w:p w14:paraId="2F223814" w14:textId="7020351D" w:rsidR="00977870" w:rsidRDefault="00977870" w:rsidP="008716BC">
      <w:pPr>
        <w:pStyle w:val="ListParagraph"/>
        <w:numPr>
          <w:ilvl w:val="0"/>
          <w:numId w:val="2"/>
        </w:numPr>
        <w:spacing w:after="0"/>
      </w:pPr>
      <w:r>
        <w:t>Strives to co-design meaningful change</w:t>
      </w:r>
    </w:p>
    <w:p w14:paraId="1EA27FAA" w14:textId="77777777" w:rsidR="00977870" w:rsidRDefault="00977870" w:rsidP="00977870">
      <w:pPr>
        <w:pStyle w:val="ListParagraph"/>
        <w:spacing w:after="0"/>
        <w:ind w:left="1080"/>
      </w:pPr>
    </w:p>
    <w:p w14:paraId="636EF234" w14:textId="77777777" w:rsidR="00977870" w:rsidRPr="00977870" w:rsidRDefault="00977870" w:rsidP="00977870">
      <w:pPr>
        <w:pStyle w:val="Heading2"/>
      </w:pPr>
      <w:bookmarkStart w:id="9" w:name="_Toc97289563"/>
      <w:r w:rsidRPr="00977870">
        <w:t>10 Tips and Tricks for Effective Engagement</w:t>
      </w:r>
      <w:bookmarkEnd w:id="9"/>
    </w:p>
    <w:p w14:paraId="324E9A92" w14:textId="2D942108" w:rsidR="00977870" w:rsidRPr="00977870" w:rsidRDefault="00977870" w:rsidP="008716BC">
      <w:pPr>
        <w:pStyle w:val="ListParagraph"/>
        <w:numPr>
          <w:ilvl w:val="0"/>
          <w:numId w:val="3"/>
        </w:numPr>
      </w:pPr>
      <w:r w:rsidRPr="00977870">
        <w:t xml:space="preserve">Identify priority work that impacts patients and families and </w:t>
      </w:r>
      <w:r>
        <w:t>partner with them early.</w:t>
      </w:r>
    </w:p>
    <w:p w14:paraId="0C8C992D" w14:textId="02D43C88" w:rsidR="00977870" w:rsidRPr="00977870" w:rsidRDefault="00977870" w:rsidP="008716BC">
      <w:pPr>
        <w:pStyle w:val="ListParagraph"/>
        <w:numPr>
          <w:ilvl w:val="0"/>
          <w:numId w:val="3"/>
        </w:numPr>
      </w:pPr>
      <w:r w:rsidRPr="00977870">
        <w:t xml:space="preserve">Include </w:t>
      </w:r>
      <w:r>
        <w:t>partners</w:t>
      </w:r>
      <w:r w:rsidRPr="00977870">
        <w:t xml:space="preserve"> in all meeting materials and relevant project communications</w:t>
      </w:r>
      <w:r>
        <w:t>.</w:t>
      </w:r>
      <w:r w:rsidRPr="00977870">
        <w:t xml:space="preserve"> </w:t>
      </w:r>
    </w:p>
    <w:p w14:paraId="08DD076D" w14:textId="7B2503D9" w:rsidR="00977870" w:rsidRPr="00977870" w:rsidRDefault="00977870" w:rsidP="008716BC">
      <w:pPr>
        <w:pStyle w:val="ListParagraph"/>
        <w:numPr>
          <w:ilvl w:val="0"/>
          <w:numId w:val="3"/>
        </w:numPr>
      </w:pPr>
      <w:r w:rsidRPr="00977870">
        <w:t>Use clear language, avoid acronyms and create a friendly atmosphere</w:t>
      </w:r>
      <w:r>
        <w:t>.</w:t>
      </w:r>
    </w:p>
    <w:p w14:paraId="22729D4B" w14:textId="51BFB056" w:rsidR="00977870" w:rsidRPr="00977870" w:rsidRDefault="00977870" w:rsidP="008716BC">
      <w:pPr>
        <w:pStyle w:val="ListParagraph"/>
        <w:numPr>
          <w:ilvl w:val="0"/>
          <w:numId w:val="3"/>
        </w:numPr>
      </w:pPr>
      <w:r w:rsidRPr="00977870">
        <w:t>Be transparent</w:t>
      </w:r>
      <w:r>
        <w:t>.</w:t>
      </w:r>
    </w:p>
    <w:p w14:paraId="2208FEAB" w14:textId="08BB9761" w:rsidR="00977870" w:rsidRPr="00977870" w:rsidRDefault="00977870" w:rsidP="008716BC">
      <w:pPr>
        <w:pStyle w:val="ListParagraph"/>
        <w:numPr>
          <w:ilvl w:val="0"/>
          <w:numId w:val="3"/>
        </w:numPr>
      </w:pPr>
      <w:r w:rsidRPr="00977870">
        <w:t xml:space="preserve">Create </w:t>
      </w:r>
      <w:r>
        <w:t>s</w:t>
      </w:r>
      <w:r w:rsidRPr="00977870">
        <w:t xml:space="preserve">pace for </w:t>
      </w:r>
      <w:r>
        <w:t>partner</w:t>
      </w:r>
      <w:r w:rsidRPr="00977870">
        <w:t>s to share their experiences and stories</w:t>
      </w:r>
      <w:r>
        <w:t>.</w:t>
      </w:r>
    </w:p>
    <w:p w14:paraId="4E1EB758" w14:textId="62AB4DD5" w:rsidR="00977870" w:rsidRPr="00977870" w:rsidRDefault="00977870" w:rsidP="008716BC">
      <w:pPr>
        <w:pStyle w:val="ListParagraph"/>
        <w:numPr>
          <w:ilvl w:val="0"/>
          <w:numId w:val="3"/>
        </w:numPr>
      </w:pPr>
      <w:r w:rsidRPr="00977870">
        <w:t>Avoid token engagement or rubber stamping</w:t>
      </w:r>
      <w:r>
        <w:t>.</w:t>
      </w:r>
    </w:p>
    <w:p w14:paraId="0B6C80EA" w14:textId="4D2104B6" w:rsidR="00977870" w:rsidRPr="00977870" w:rsidRDefault="00977870" w:rsidP="008716BC">
      <w:pPr>
        <w:pStyle w:val="ListParagraph"/>
        <w:numPr>
          <w:ilvl w:val="0"/>
          <w:numId w:val="3"/>
        </w:numPr>
      </w:pPr>
      <w:r w:rsidRPr="00977870">
        <w:t>Remo</w:t>
      </w:r>
      <w:r>
        <w:t xml:space="preserve">ve any barriers to engagement. </w:t>
      </w:r>
      <w:r w:rsidRPr="00977870">
        <w:t>Reach out to under</w:t>
      </w:r>
      <w:r>
        <w:t>served or socially marginalized</w:t>
      </w:r>
      <w:r w:rsidRPr="00977870">
        <w:t xml:space="preserve"> groups to ensure their voices are represented. </w:t>
      </w:r>
    </w:p>
    <w:p w14:paraId="5C9A5198" w14:textId="59ABB099" w:rsidR="00977870" w:rsidRPr="00977870" w:rsidRDefault="00977870" w:rsidP="008716BC">
      <w:pPr>
        <w:pStyle w:val="ListParagraph"/>
        <w:numPr>
          <w:ilvl w:val="0"/>
          <w:numId w:val="3"/>
        </w:numPr>
      </w:pPr>
      <w:r w:rsidRPr="00977870">
        <w:t>Check in regularly and maintain open lines of communication</w:t>
      </w:r>
      <w:r>
        <w:t>.</w:t>
      </w:r>
    </w:p>
    <w:p w14:paraId="27392417" w14:textId="5462285A" w:rsidR="00977870" w:rsidRPr="00977870" w:rsidRDefault="00977870" w:rsidP="008716BC">
      <w:pPr>
        <w:pStyle w:val="ListParagraph"/>
        <w:numPr>
          <w:ilvl w:val="0"/>
          <w:numId w:val="3"/>
        </w:numPr>
      </w:pPr>
      <w:r w:rsidRPr="00977870">
        <w:t xml:space="preserve">Close the </w:t>
      </w:r>
      <w:r>
        <w:t>l</w:t>
      </w:r>
      <w:r w:rsidRPr="00977870">
        <w:t xml:space="preserve">oop and let </w:t>
      </w:r>
      <w:r>
        <w:t>partners</w:t>
      </w:r>
      <w:r w:rsidRPr="00977870">
        <w:t xml:space="preserve"> know the impact of their contributions.  </w:t>
      </w:r>
    </w:p>
    <w:p w14:paraId="75E00D43" w14:textId="3DD6D2C0" w:rsidR="00122972" w:rsidRDefault="00977870" w:rsidP="008716BC">
      <w:pPr>
        <w:pStyle w:val="ListParagraph"/>
        <w:numPr>
          <w:ilvl w:val="0"/>
          <w:numId w:val="3"/>
        </w:numPr>
      </w:pPr>
      <w:r w:rsidRPr="00977870">
        <w:t xml:space="preserve">Thank </w:t>
      </w:r>
      <w:r>
        <w:t>partners</w:t>
      </w:r>
      <w:r w:rsidRPr="00977870">
        <w:t xml:space="preserve"> for their </w:t>
      </w:r>
      <w:r>
        <w:t>contributions to the project. Recognize their efforts.</w:t>
      </w:r>
    </w:p>
    <w:p w14:paraId="1F337213" w14:textId="77777777" w:rsidR="00122972" w:rsidRDefault="00122972" w:rsidP="00122972">
      <w:pPr>
        <w:pStyle w:val="Heading1"/>
        <w:spacing w:after="240"/>
      </w:pPr>
      <w:r>
        <w:t>Post-Engagement and Evaluation</w:t>
      </w:r>
    </w:p>
    <w:p w14:paraId="13AC04EB" w14:textId="4DCC6F96" w:rsidR="00122972" w:rsidRDefault="00122972" w:rsidP="00122972">
      <w:r>
        <w:t xml:space="preserve">Following community partnership and engagement activities, it is best practice to close the loop on any outstanding actions associated with an initiative. This involves reaching out to the community partners who have volunteered their time to provide updates after a project has been completed. Sharing progress and successes of the project will help partners understand the true impact of their work. </w:t>
      </w:r>
    </w:p>
    <w:p w14:paraId="49455FD2" w14:textId="048374E5" w:rsidR="00122972" w:rsidRDefault="00122972" w:rsidP="00122972">
      <w:r>
        <w:lastRenderedPageBreak/>
        <w:t xml:space="preserve">If an initiative does not go as planned and can no longer proceed, it is important to be transparent with community partners about the reasons why. This helps to build trust within the community by providing transparency in decision-making processes. </w:t>
      </w:r>
    </w:p>
    <w:p w14:paraId="01B66B80" w14:textId="4F8CCCD3" w:rsidR="00122972" w:rsidRDefault="00122972" w:rsidP="00122972">
      <w:r>
        <w:t>Evaluation of community partnership and engagement should also be strongly considered when beginning this work. It is important to collect information that will help drive quality improvement within your engagement practices.</w:t>
      </w:r>
    </w:p>
    <w:p w14:paraId="05543FAA" w14:textId="77777777" w:rsidR="00122972" w:rsidRDefault="00122972" w:rsidP="00AA5663">
      <w:pPr>
        <w:pStyle w:val="Heading1"/>
        <w:spacing w:after="240"/>
      </w:pPr>
      <w:r>
        <w:t>Additional Resources</w:t>
      </w:r>
    </w:p>
    <w:p w14:paraId="68F90C99" w14:textId="77777777" w:rsidR="00AA5663" w:rsidRPr="00372224" w:rsidRDefault="00AA5663" w:rsidP="00AA5663">
      <w:pPr>
        <w:pStyle w:val="ListParagraph"/>
        <w:numPr>
          <w:ilvl w:val="0"/>
          <w:numId w:val="4"/>
        </w:numPr>
        <w:rPr>
          <w:color w:val="05475E" w:themeColor="accent5"/>
        </w:rPr>
      </w:pPr>
      <w:r>
        <w:t xml:space="preserve">Institute for Patient and Family Centred Care: </w:t>
      </w:r>
      <w:hyperlink r:id="rId24" w:history="1">
        <w:r w:rsidRPr="00372224">
          <w:rPr>
            <w:rStyle w:val="Hyperlink"/>
            <w:color w:val="05475E" w:themeColor="accent5"/>
          </w:rPr>
          <w:t>https://www.ipfcc.org/</w:t>
        </w:r>
      </w:hyperlink>
      <w:r w:rsidRPr="00372224">
        <w:rPr>
          <w:color w:val="05475E" w:themeColor="accent5"/>
        </w:rPr>
        <w:t xml:space="preserve"> </w:t>
      </w:r>
    </w:p>
    <w:p w14:paraId="356549C9" w14:textId="77777777" w:rsidR="00AA5663" w:rsidRDefault="00AA5663" w:rsidP="00AA5663">
      <w:pPr>
        <w:pStyle w:val="ListParagraph"/>
        <w:numPr>
          <w:ilvl w:val="0"/>
          <w:numId w:val="4"/>
        </w:numPr>
      </w:pPr>
      <w:r>
        <w:t xml:space="preserve">Health Quality Ontario Patient Partnering Framework: </w:t>
      </w:r>
      <w:hyperlink r:id="rId25" w:history="1">
        <w:r w:rsidRPr="00372224">
          <w:rPr>
            <w:rStyle w:val="Hyperlink"/>
            <w:color w:val="05475E" w:themeColor="accent5"/>
          </w:rPr>
          <w:t>https://www.hqontario.ca/Patient-Partnering/Patient-Partnering-Framework</w:t>
        </w:r>
      </w:hyperlink>
      <w:r w:rsidRPr="00372224">
        <w:rPr>
          <w:color w:val="05475E" w:themeColor="accent5"/>
        </w:rPr>
        <w:t xml:space="preserve">  </w:t>
      </w:r>
    </w:p>
    <w:p w14:paraId="6049CE6C" w14:textId="77777777" w:rsidR="00AA5663" w:rsidRDefault="00AA5663" w:rsidP="00AA5663">
      <w:pPr>
        <w:pStyle w:val="ListParagraph"/>
        <w:numPr>
          <w:ilvl w:val="0"/>
          <w:numId w:val="4"/>
        </w:numPr>
        <w:rPr>
          <w:color w:val="05475E" w:themeColor="accent5"/>
        </w:rPr>
      </w:pPr>
      <w:r>
        <w:t xml:space="preserve">Ontario Hospital Association Patient and Family Engagement: </w:t>
      </w:r>
      <w:hyperlink r:id="rId26" w:history="1">
        <w:r w:rsidRPr="00372224">
          <w:rPr>
            <w:rStyle w:val="Hyperlink"/>
            <w:color w:val="05475E" w:themeColor="accent5"/>
          </w:rPr>
          <w:t>https://www.oha.com/quality-safety-and-patient-and-family-centred-care/patient-and-family-engagement</w:t>
        </w:r>
      </w:hyperlink>
      <w:r w:rsidRPr="00372224">
        <w:rPr>
          <w:color w:val="05475E" w:themeColor="accent5"/>
        </w:rPr>
        <w:t xml:space="preserve"> </w:t>
      </w:r>
    </w:p>
    <w:p w14:paraId="75606AEF" w14:textId="3A8375C5" w:rsidR="00655834" w:rsidRPr="00AA5663" w:rsidRDefault="00AA5663" w:rsidP="00AA5663">
      <w:pPr>
        <w:pStyle w:val="ListParagraph"/>
        <w:numPr>
          <w:ilvl w:val="0"/>
          <w:numId w:val="4"/>
        </w:numPr>
        <w:rPr>
          <w:color w:val="05475E" w:themeColor="accent5"/>
        </w:rPr>
      </w:pPr>
      <w:r>
        <w:t xml:space="preserve">Ontario Caregiver Organization: </w:t>
      </w:r>
      <w:hyperlink r:id="rId27" w:history="1">
        <w:r w:rsidRPr="00AA5663">
          <w:rPr>
            <w:rStyle w:val="Hyperlink"/>
            <w:color w:val="05475E" w:themeColor="accent5"/>
          </w:rPr>
          <w:t>https://ontariocaregiver.ca/authentic-engagement-and-co-design-are-the-key-ingredients-to-meaningful-change/</w:t>
        </w:r>
      </w:hyperlink>
      <w:r w:rsidRPr="00AA5663">
        <w:rPr>
          <w:color w:val="05475E" w:themeColor="accent5"/>
        </w:rPr>
        <w:t xml:space="preserve">  </w:t>
      </w:r>
      <w:r w:rsidR="00655834" w:rsidRPr="004E4A10">
        <w:br w:type="page"/>
      </w:r>
    </w:p>
    <w:p w14:paraId="0EF33F66" w14:textId="494FCDD9" w:rsidR="001D1466" w:rsidRDefault="00F072D1" w:rsidP="00521DFA">
      <w:r>
        <w:rPr>
          <w:noProof/>
        </w:rPr>
        <w:lastRenderedPageBreak/>
        <w:pict w14:anchorId="3F4B5D87">
          <v:shape id="_x0000_s1039" type="#_x0000_t75" style="position:absolute;margin-left:-74.4pt;margin-top:-77.7pt;width:617.65pt;height:799.75pt;z-index:-251539456;mso-position-horizontal-relative:text;mso-position-vertical-relative:text;mso-width-relative:page;mso-height-relative:page">
            <v:imagedata r:id="rId28" o:title="Cover V5@4x"/>
          </v:shape>
        </w:pict>
      </w:r>
    </w:p>
    <w:p w14:paraId="24D3E72D" w14:textId="77777777" w:rsidR="001D1466" w:rsidRDefault="001D1466" w:rsidP="00521DFA"/>
    <w:p w14:paraId="705868E2" w14:textId="77777777" w:rsidR="00B01952" w:rsidRDefault="00B01952" w:rsidP="00521DFA"/>
    <w:p w14:paraId="0ABCA782" w14:textId="77777777" w:rsidR="00875CFF" w:rsidRPr="00AF5461" w:rsidRDefault="00875CFF" w:rsidP="00875CFF">
      <w:pPr>
        <w:rPr>
          <w:color w:val="8AE777" w:themeColor="accent6" w:themeShade="BF"/>
        </w:rPr>
      </w:pPr>
    </w:p>
    <w:p w14:paraId="0272CE04" w14:textId="77777777" w:rsidR="00875CFF" w:rsidRPr="00AF5461" w:rsidRDefault="00773E48" w:rsidP="00875CFF">
      <w:pPr>
        <w:rPr>
          <w:color w:val="8AE777" w:themeColor="accent6" w:themeShade="BF"/>
        </w:rPr>
      </w:pPr>
      <w:r w:rsidRPr="00335EFF">
        <w:rPr>
          <w:noProof/>
          <w:color w:val="8AE777" w:themeColor="accent6" w:themeShade="BF"/>
          <w:lang w:eastAsia="en-CA"/>
        </w:rPr>
        <mc:AlternateContent>
          <mc:Choice Requires="wps">
            <w:drawing>
              <wp:anchor distT="45720" distB="45720" distL="114300" distR="114300" simplePos="0" relativeHeight="251763712" behindDoc="0" locked="0" layoutInCell="1" allowOverlap="1" wp14:anchorId="627CA6DA" wp14:editId="476E241D">
                <wp:simplePos x="0" y="0"/>
                <wp:positionH relativeFrom="column">
                  <wp:posOffset>2447925</wp:posOffset>
                </wp:positionH>
                <wp:positionV relativeFrom="paragraph">
                  <wp:posOffset>226060</wp:posOffset>
                </wp:positionV>
                <wp:extent cx="3308350" cy="2371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371725"/>
                        </a:xfrm>
                        <a:prstGeom prst="rect">
                          <a:avLst/>
                        </a:prstGeom>
                        <a:noFill/>
                        <a:ln w="9525">
                          <a:noFill/>
                          <a:miter lim="800000"/>
                          <a:headEnd/>
                          <a:tailEnd/>
                        </a:ln>
                      </wps:spPr>
                      <wps:txbx>
                        <w:txbxContent>
                          <w:p w14:paraId="6A8424AC" w14:textId="77777777" w:rsidR="00655834" w:rsidRPr="00812E80" w:rsidRDefault="00655834">
                            <w:pPr>
                              <w:rPr>
                                <w:rFonts w:ascii="Century Gothic" w:hAnsi="Century Gothic" w:cstheme="minorHAnsi"/>
                                <w:b/>
                                <w:color w:val="056046" w:themeColor="accent4"/>
                                <w:sz w:val="36"/>
                                <w:lang w:val="en-US"/>
                              </w:rPr>
                            </w:pPr>
                            <w:r w:rsidRPr="00812E80">
                              <w:rPr>
                                <w:rFonts w:ascii="Century Gothic" w:hAnsi="Century Gothic" w:cstheme="minorHAnsi"/>
                                <w:b/>
                                <w:color w:val="056046" w:themeColor="accent4"/>
                                <w:sz w:val="36"/>
                                <w:lang w:val="en-US"/>
                              </w:rPr>
                              <w:t>Time to dive in!</w:t>
                            </w:r>
                          </w:p>
                          <w:p w14:paraId="6A7FDBCF" w14:textId="77777777" w:rsidR="00655834" w:rsidRPr="0027106E" w:rsidRDefault="00655834">
                            <w:pPr>
                              <w:rPr>
                                <w:lang w:val="en-US"/>
                              </w:rPr>
                            </w:pPr>
                            <w:r w:rsidRPr="0027106E">
                              <w:rPr>
                                <w:lang w:val="en-US"/>
                              </w:rPr>
                              <w:t xml:space="preserve">If you have addition questions or comments, please reach out to Leah Hodgson at </w:t>
                            </w:r>
                            <w:hyperlink r:id="rId29" w:history="1">
                              <w:r w:rsidRPr="0027106E">
                                <w:rPr>
                                  <w:rStyle w:val="Hyperlink"/>
                                  <w:rFonts w:asciiTheme="minorHAnsi" w:hAnsiTheme="minorHAnsi" w:cstheme="minorHAnsi"/>
                                  <w:b/>
                                  <w:color w:val="auto"/>
                                  <w:lang w:val="en-US"/>
                                </w:rPr>
                                <w:t>leah.hodgson@algomaoht.ca</w:t>
                              </w:r>
                            </w:hyperlink>
                            <w:r w:rsidRPr="0027106E">
                              <w:rPr>
                                <w:lang w:val="en-US"/>
                              </w:rPr>
                              <w:t xml:space="preserve"> or </w:t>
                            </w:r>
                            <w:r w:rsidRPr="0027106E">
                              <w:rPr>
                                <w:rFonts w:asciiTheme="minorHAnsi" w:hAnsiTheme="minorHAnsi" w:cstheme="minorHAnsi"/>
                                <w:b/>
                                <w:lang w:val="en-US"/>
                              </w:rPr>
                              <w:t>705-989-4813</w:t>
                            </w:r>
                            <w:r w:rsidRPr="0027106E">
                              <w:rPr>
                                <w:lang w:val="en-US"/>
                              </w:rPr>
                              <w:t>.</w:t>
                            </w:r>
                          </w:p>
                          <w:p w14:paraId="462081AB" w14:textId="77777777" w:rsidR="00655834" w:rsidRPr="0027106E" w:rsidRDefault="00655834" w:rsidP="00655834">
                            <w:pPr>
                              <w:spacing w:after="0"/>
                              <w:rPr>
                                <w:lang w:val="en-US"/>
                              </w:rPr>
                            </w:pPr>
                            <w:r w:rsidRPr="0027106E">
                              <w:rPr>
                                <w:rFonts w:asciiTheme="minorHAnsi" w:hAnsiTheme="minorHAnsi" w:cstheme="minorHAnsi"/>
                                <w:b/>
                                <w:lang w:val="en-US"/>
                              </w:rPr>
                              <w:t>Website:</w:t>
                            </w:r>
                            <w:r w:rsidRPr="0027106E">
                              <w:rPr>
                                <w:lang w:val="en-US"/>
                              </w:rPr>
                              <w:t xml:space="preserve"> www.algomaoht.ca</w:t>
                            </w:r>
                          </w:p>
                          <w:p w14:paraId="681B656B" w14:textId="77777777" w:rsidR="00655834" w:rsidRPr="0027106E" w:rsidRDefault="00655834" w:rsidP="00655834">
                            <w:pPr>
                              <w:spacing w:after="0"/>
                              <w:rPr>
                                <w:lang w:val="en-US"/>
                              </w:rPr>
                            </w:pPr>
                            <w:r w:rsidRPr="0027106E">
                              <w:rPr>
                                <w:rFonts w:asciiTheme="minorHAnsi" w:hAnsiTheme="minorHAnsi" w:cstheme="minorHAnsi"/>
                                <w:b/>
                                <w:lang w:val="en-US"/>
                              </w:rPr>
                              <w:t>Facebook:</w:t>
                            </w:r>
                            <w:r w:rsidRPr="0027106E">
                              <w:rPr>
                                <w:lang w:val="en-US"/>
                              </w:rPr>
                              <w:t xml:space="preserve"> www.facebook.com/algomaoht </w:t>
                            </w:r>
                          </w:p>
                          <w:p w14:paraId="7E0EB413" w14:textId="77777777" w:rsidR="00655834" w:rsidRPr="0027106E" w:rsidRDefault="00655834" w:rsidP="00655834">
                            <w:pPr>
                              <w:spacing w:after="0"/>
                              <w:rPr>
                                <w:lang w:val="en-US"/>
                              </w:rPr>
                            </w:pPr>
                            <w:r w:rsidRPr="0027106E">
                              <w:rPr>
                                <w:rFonts w:asciiTheme="minorHAnsi" w:hAnsiTheme="minorHAnsi" w:cstheme="minorHAnsi"/>
                                <w:b/>
                                <w:lang w:val="en-US"/>
                              </w:rPr>
                              <w:t>Twitter:</w:t>
                            </w:r>
                            <w:r w:rsidRPr="0027106E">
                              <w:rPr>
                                <w:lang w:val="en-US"/>
                              </w:rPr>
                              <w:t xml:space="preserve"> www.twitter.com/algomaoht </w:t>
                            </w:r>
                          </w:p>
                          <w:p w14:paraId="151F46EC" w14:textId="77777777" w:rsidR="00655834" w:rsidRPr="0027106E" w:rsidRDefault="00655834" w:rsidP="00655834">
                            <w:pPr>
                              <w:spacing w:after="0"/>
                              <w:rPr>
                                <w:lang w:val="en-US"/>
                              </w:rPr>
                            </w:pPr>
                            <w:r w:rsidRPr="0027106E">
                              <w:rPr>
                                <w:rFonts w:asciiTheme="minorHAnsi" w:hAnsiTheme="minorHAnsi" w:cstheme="minorHAnsi"/>
                                <w:b/>
                                <w:lang w:val="en-US"/>
                              </w:rPr>
                              <w:t>LinkedIn:</w:t>
                            </w:r>
                            <w:r w:rsidRPr="0027106E">
                              <w:rPr>
                                <w:lang w:val="en-US"/>
                              </w:rPr>
                              <w:t xml:space="preserve"> www.linkedin.ca/company/algoma-oht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CA6DA" id="_x0000_t202" coordsize="21600,21600" o:spt="202" path="m,l,21600r21600,l21600,xe">
                <v:stroke joinstyle="miter"/>
                <v:path gradientshapeok="t" o:connecttype="rect"/>
              </v:shapetype>
              <v:shape id="Text Box 2" o:spid="_x0000_s1033" type="#_x0000_t202" style="position:absolute;margin-left:192.75pt;margin-top:17.8pt;width:260.5pt;height:186.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" filled="f" stroked="f">
                <v:textbox>
                  <w:txbxContent>
                    <w:p w14:paraId="6A8424AC" w14:textId="77777777" w:rsidR="00655834" w:rsidRPr="00812E80" w:rsidRDefault="00655834">
                      <w:pPr>
                        <w:rPr>
                          <w:rFonts w:ascii="Century Gothic" w:hAnsi="Century Gothic" w:cstheme="minorHAnsi"/>
                          <w:b/>
                          <w:color w:val="056046" w:themeColor="accent4"/>
                          <w:sz w:val="36"/>
                          <w:lang w:val="en-US"/>
                        </w:rPr>
                      </w:pPr>
                      <w:r w:rsidRPr="00812E80">
                        <w:rPr>
                          <w:rFonts w:ascii="Century Gothic" w:hAnsi="Century Gothic" w:cstheme="minorHAnsi"/>
                          <w:b/>
                          <w:color w:val="056046" w:themeColor="accent4"/>
                          <w:sz w:val="36"/>
                          <w:lang w:val="en-US"/>
                        </w:rPr>
                        <w:t>Time to dive in!</w:t>
                      </w:r>
                    </w:p>
                    <w:p w14:paraId="6A7FDBCF" w14:textId="77777777" w:rsidR="00655834" w:rsidRPr="0027106E" w:rsidRDefault="00655834">
                      <w:pPr>
                        <w:rPr>
                          <w:lang w:val="en-US"/>
                        </w:rPr>
                      </w:pPr>
                      <w:r w:rsidRPr="0027106E">
                        <w:rPr>
                          <w:lang w:val="en-US"/>
                        </w:rPr>
                        <w:t xml:space="preserve">If you have addition questions or comments, please reach out to Leah Hodgson at </w:t>
                      </w:r>
                      <w:hyperlink r:id="rId30" w:history="1">
                        <w:r w:rsidRPr="0027106E">
                          <w:rPr>
                            <w:rStyle w:val="Hyperlink"/>
                            <w:rFonts w:asciiTheme="minorHAnsi" w:hAnsiTheme="minorHAnsi" w:cstheme="minorHAnsi"/>
                            <w:b/>
                            <w:color w:val="auto"/>
                            <w:lang w:val="en-US"/>
                          </w:rPr>
                          <w:t>leah.hodgson@algomaoht.ca</w:t>
                        </w:r>
                      </w:hyperlink>
                      <w:r w:rsidRPr="0027106E">
                        <w:rPr>
                          <w:lang w:val="en-US"/>
                        </w:rPr>
                        <w:t xml:space="preserve"> or </w:t>
                      </w:r>
                      <w:r w:rsidRPr="0027106E">
                        <w:rPr>
                          <w:rFonts w:asciiTheme="minorHAnsi" w:hAnsiTheme="minorHAnsi" w:cstheme="minorHAnsi"/>
                          <w:b/>
                          <w:lang w:val="en-US"/>
                        </w:rPr>
                        <w:t>705-989-4813</w:t>
                      </w:r>
                      <w:r w:rsidRPr="0027106E">
                        <w:rPr>
                          <w:lang w:val="en-US"/>
                        </w:rPr>
                        <w:t>.</w:t>
                      </w:r>
                    </w:p>
                    <w:p w14:paraId="462081AB" w14:textId="77777777" w:rsidR="00655834" w:rsidRPr="0027106E" w:rsidRDefault="00655834" w:rsidP="00655834">
                      <w:pPr>
                        <w:spacing w:after="0"/>
                        <w:rPr>
                          <w:lang w:val="en-US"/>
                        </w:rPr>
                      </w:pPr>
                      <w:r w:rsidRPr="0027106E">
                        <w:rPr>
                          <w:rFonts w:asciiTheme="minorHAnsi" w:hAnsiTheme="minorHAnsi" w:cstheme="minorHAnsi"/>
                          <w:b/>
                          <w:lang w:val="en-US"/>
                        </w:rPr>
                        <w:t>Website:</w:t>
                      </w:r>
                      <w:r w:rsidRPr="0027106E">
                        <w:rPr>
                          <w:lang w:val="en-US"/>
                        </w:rPr>
                        <w:t xml:space="preserve"> www.algomaoht.ca</w:t>
                      </w:r>
                    </w:p>
                    <w:p w14:paraId="681B656B" w14:textId="77777777" w:rsidR="00655834" w:rsidRPr="0027106E" w:rsidRDefault="00655834" w:rsidP="00655834">
                      <w:pPr>
                        <w:spacing w:after="0"/>
                        <w:rPr>
                          <w:lang w:val="en-US"/>
                        </w:rPr>
                      </w:pPr>
                      <w:r w:rsidRPr="0027106E">
                        <w:rPr>
                          <w:rFonts w:asciiTheme="minorHAnsi" w:hAnsiTheme="minorHAnsi" w:cstheme="minorHAnsi"/>
                          <w:b/>
                          <w:lang w:val="en-US"/>
                        </w:rPr>
                        <w:t>Facebook:</w:t>
                      </w:r>
                      <w:r w:rsidRPr="0027106E">
                        <w:rPr>
                          <w:lang w:val="en-US"/>
                        </w:rPr>
                        <w:t xml:space="preserve"> www.facebook.com/algomaoht </w:t>
                      </w:r>
                    </w:p>
                    <w:p w14:paraId="7E0EB413" w14:textId="77777777" w:rsidR="00655834" w:rsidRPr="0027106E" w:rsidRDefault="00655834" w:rsidP="00655834">
                      <w:pPr>
                        <w:spacing w:after="0"/>
                        <w:rPr>
                          <w:lang w:val="en-US"/>
                        </w:rPr>
                      </w:pPr>
                      <w:r w:rsidRPr="0027106E">
                        <w:rPr>
                          <w:rFonts w:asciiTheme="minorHAnsi" w:hAnsiTheme="minorHAnsi" w:cstheme="minorHAnsi"/>
                          <w:b/>
                          <w:lang w:val="en-US"/>
                        </w:rPr>
                        <w:t>Twitter:</w:t>
                      </w:r>
                      <w:r w:rsidRPr="0027106E">
                        <w:rPr>
                          <w:lang w:val="en-US"/>
                        </w:rPr>
                        <w:t xml:space="preserve"> www.twitter.com/algomaoht </w:t>
                      </w:r>
                    </w:p>
                    <w:p w14:paraId="151F46EC" w14:textId="77777777" w:rsidR="00655834" w:rsidRPr="0027106E" w:rsidRDefault="00655834" w:rsidP="00655834">
                      <w:pPr>
                        <w:spacing w:after="0"/>
                        <w:rPr>
                          <w:lang w:val="en-US"/>
                        </w:rPr>
                      </w:pPr>
                      <w:r w:rsidRPr="0027106E">
                        <w:rPr>
                          <w:rFonts w:asciiTheme="minorHAnsi" w:hAnsiTheme="minorHAnsi" w:cstheme="minorHAnsi"/>
                          <w:b/>
                          <w:lang w:val="en-US"/>
                        </w:rPr>
                        <w:t>LinkedIn:</w:t>
                      </w:r>
                      <w:r w:rsidRPr="0027106E">
                        <w:rPr>
                          <w:lang w:val="en-US"/>
                        </w:rPr>
                        <w:t xml:space="preserve"> www.linkedin.ca/company/algoma-oht</w:t>
                      </w:r>
                    </w:p>
                  </w:txbxContent>
                </v:textbox>
                <w10:wrap type="square"/>
              </v:shape>
            </w:pict>
          </mc:Fallback>
        </mc:AlternateContent>
      </w:r>
    </w:p>
    <w:p w14:paraId="0956343E" w14:textId="77777777" w:rsidR="00875CFF" w:rsidRPr="00AF5461" w:rsidRDefault="00875CFF" w:rsidP="00875CFF">
      <w:pPr>
        <w:rPr>
          <w:color w:val="8AE777" w:themeColor="accent6" w:themeShade="BF"/>
        </w:rPr>
      </w:pPr>
    </w:p>
    <w:p w14:paraId="4B1ED843" w14:textId="77777777" w:rsidR="00875CFF" w:rsidRPr="00AF5461" w:rsidRDefault="00875CFF" w:rsidP="00875CFF">
      <w:pPr>
        <w:rPr>
          <w:color w:val="8AE777" w:themeColor="accent6" w:themeShade="BF"/>
        </w:rPr>
      </w:pPr>
    </w:p>
    <w:p w14:paraId="795B537A" w14:textId="77777777" w:rsidR="00875CFF" w:rsidRPr="00875CFF" w:rsidRDefault="00875CFF" w:rsidP="00875CFF"/>
    <w:p w14:paraId="3F9E555F" w14:textId="77777777" w:rsidR="00875CFF" w:rsidRPr="00875CFF" w:rsidRDefault="00875CFF" w:rsidP="00875CFF"/>
    <w:p w14:paraId="383E06A3" w14:textId="77777777" w:rsidR="00875CFF" w:rsidRPr="00875CFF" w:rsidRDefault="00875CFF" w:rsidP="00875CFF"/>
    <w:p w14:paraId="3E916EFC" w14:textId="77777777" w:rsidR="00875CFF" w:rsidRPr="00875CFF" w:rsidRDefault="00875CFF" w:rsidP="00875CFF"/>
    <w:p w14:paraId="6C5B963B" w14:textId="77777777" w:rsidR="00875CFF" w:rsidRPr="00875CFF" w:rsidRDefault="00875CFF" w:rsidP="00875CFF"/>
    <w:p w14:paraId="109F49BA" w14:textId="77777777" w:rsidR="00875CFF" w:rsidRPr="00875CFF" w:rsidRDefault="00655834" w:rsidP="00875CFF">
      <w:r>
        <w:rPr>
          <w:noProof/>
          <w:lang w:eastAsia="en-CA"/>
        </w:rPr>
        <w:drawing>
          <wp:anchor distT="0" distB="0" distL="114300" distR="114300" simplePos="0" relativeHeight="251764736" behindDoc="0" locked="0" layoutInCell="1" allowOverlap="1" wp14:anchorId="740EEBEB" wp14:editId="7B7D7FCB">
            <wp:simplePos x="0" y="0"/>
            <wp:positionH relativeFrom="column">
              <wp:posOffset>2501208</wp:posOffset>
            </wp:positionH>
            <wp:positionV relativeFrom="paragraph">
              <wp:posOffset>147782</wp:posOffset>
            </wp:positionV>
            <wp:extent cx="2909570" cy="930910"/>
            <wp:effectExtent l="0" t="0" r="5080" b="2540"/>
            <wp:wrapSquare wrapText="bothSides"/>
            <wp:docPr id="34" name="Picture 34" descr="C:\Users\ohthodgsonl\AppData\Local\Microsoft\Windows\INetCache\Content.Word\1 AOHT COLOUR LOGO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hthodgsonl\AppData\Local\Microsoft\Windows\INetCache\Content.Word\1 AOHT COLOUR LOGO (WMF).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09570" cy="930910"/>
                    </a:xfrm>
                    <a:prstGeom prst="rect">
                      <a:avLst/>
                    </a:prstGeom>
                    <a:noFill/>
                    <a:ln>
                      <a:noFill/>
                    </a:ln>
                  </pic:spPr>
                </pic:pic>
              </a:graphicData>
            </a:graphic>
          </wp:anchor>
        </w:drawing>
      </w:r>
    </w:p>
    <w:p w14:paraId="49DC1473" w14:textId="77777777" w:rsidR="00875CFF" w:rsidRPr="00875CFF" w:rsidRDefault="00875CFF" w:rsidP="00875CFF"/>
    <w:p w14:paraId="1B095C3E" w14:textId="77777777" w:rsidR="0013785C" w:rsidRPr="00875CFF" w:rsidRDefault="0013785C" w:rsidP="00875CFF">
      <w:pPr>
        <w:tabs>
          <w:tab w:val="left" w:pos="5595"/>
        </w:tabs>
      </w:pPr>
    </w:p>
    <w:sectPr w:rsidR="0013785C" w:rsidRPr="00875CFF">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65DA" w14:textId="77777777" w:rsidR="00F072D1" w:rsidRDefault="00F072D1" w:rsidP="007A66CE">
      <w:pPr>
        <w:spacing w:after="0" w:line="240" w:lineRule="auto"/>
      </w:pPr>
      <w:r>
        <w:separator/>
      </w:r>
    </w:p>
  </w:endnote>
  <w:endnote w:type="continuationSeparator" w:id="0">
    <w:p w14:paraId="70EF8DDC" w14:textId="77777777" w:rsidR="00F072D1" w:rsidRDefault="00F072D1" w:rsidP="007A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rEavesXLModOTBook">
    <w:panose1 w:val="020B0503060502020202"/>
    <w:charset w:val="00"/>
    <w:family w:val="swiss"/>
    <w:notTrueType/>
    <w:pitch w:val="variable"/>
    <w:sig w:usb0="00000003" w:usb1="00000001" w:usb2="00000000" w:usb3="00000000" w:csb0="00000001" w:csb1="00000000"/>
  </w:font>
  <w:font w:name="MrEavesXLModOTHeavy">
    <w:panose1 w:val="020B0903060502020204"/>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029C" w14:textId="73219719" w:rsidR="00655834" w:rsidRDefault="00F072D1">
    <w:pPr>
      <w:pStyle w:val="Footer"/>
      <w:jc w:val="right"/>
    </w:pPr>
    <w:sdt>
      <w:sdtPr>
        <w:id w:val="1238829706"/>
        <w:docPartObj>
          <w:docPartGallery w:val="Page Numbers (Bottom of Page)"/>
          <w:docPartUnique/>
        </w:docPartObj>
      </w:sdtPr>
      <w:sdtEndPr>
        <w:rPr>
          <w:noProof/>
        </w:rPr>
      </w:sdtEndPr>
      <w:sdtContent>
        <w:r w:rsidR="00655834">
          <w:fldChar w:fldCharType="begin"/>
        </w:r>
        <w:r w:rsidR="00655834">
          <w:instrText xml:space="preserve"> PAGE   \* MERGEFORMAT </w:instrText>
        </w:r>
        <w:r w:rsidR="00655834">
          <w:fldChar w:fldCharType="separate"/>
        </w:r>
        <w:r w:rsidR="00E7086A">
          <w:rPr>
            <w:noProof/>
          </w:rPr>
          <w:t>6</w:t>
        </w:r>
        <w:r w:rsidR="00655834">
          <w:rPr>
            <w:noProof/>
          </w:rPr>
          <w:fldChar w:fldCharType="end"/>
        </w:r>
      </w:sdtContent>
    </w:sdt>
  </w:p>
  <w:p w14:paraId="16CBDB1D" w14:textId="77777777" w:rsidR="00655834" w:rsidRDefault="00655834" w:rsidP="006B6215">
    <w:pPr>
      <w:pStyle w:val="Footer"/>
      <w:jc w:val="center"/>
    </w:pPr>
    <w:r>
      <w:rPr>
        <w:noProof/>
        <w:lang w:eastAsia="en-CA"/>
      </w:rPr>
      <mc:AlternateContent>
        <mc:Choice Requires="wps">
          <w:drawing>
            <wp:anchor distT="0" distB="0" distL="114300" distR="114300" simplePos="0" relativeHeight="251659264" behindDoc="0" locked="0" layoutInCell="1" allowOverlap="1" wp14:anchorId="6D1A256B" wp14:editId="1F1A708F">
              <wp:simplePos x="0" y="0"/>
              <wp:positionH relativeFrom="page">
                <wp:align>right</wp:align>
              </wp:positionH>
              <wp:positionV relativeFrom="paragraph">
                <wp:posOffset>307975</wp:posOffset>
              </wp:positionV>
              <wp:extent cx="7848600" cy="335280"/>
              <wp:effectExtent l="0" t="0" r="0" b="7620"/>
              <wp:wrapNone/>
              <wp:docPr id="32" name="Rectangle 32"/>
              <wp:cNvGraphicFramePr/>
              <a:graphic xmlns:a="http://schemas.openxmlformats.org/drawingml/2006/main">
                <a:graphicData uri="http://schemas.microsoft.com/office/word/2010/wordprocessingShape">
                  <wps:wsp>
                    <wps:cNvSpPr/>
                    <wps:spPr>
                      <a:xfrm>
                        <a:off x="0" y="0"/>
                        <a:ext cx="7848600" cy="335280"/>
                      </a:xfrm>
                      <a:prstGeom prst="rect">
                        <a:avLst/>
                      </a:prstGeom>
                      <a:gradFill flip="none" rotWithShape="1">
                        <a:gsLst>
                          <a:gs pos="0">
                            <a:schemeClr val="accent6"/>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D6CB" id="Rectangle 32" o:spid="_x0000_s1026" style="position:absolute;margin-left:566.8pt;margin-top:24.25pt;width:618pt;height:26.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" fillcolor="#e1f9dc [3209]" stroked="f" strokeweight="2pt">
              <v:fill color2="#9cee8c [3205]" rotate="t" angle="90"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B97E5" w14:textId="77777777" w:rsidR="00F072D1" w:rsidRDefault="00F072D1" w:rsidP="007A66CE">
      <w:pPr>
        <w:spacing w:after="0" w:line="240" w:lineRule="auto"/>
      </w:pPr>
      <w:r>
        <w:separator/>
      </w:r>
    </w:p>
  </w:footnote>
  <w:footnote w:type="continuationSeparator" w:id="0">
    <w:p w14:paraId="0D9753B0" w14:textId="77777777" w:rsidR="00F072D1" w:rsidRDefault="00F072D1" w:rsidP="007A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73F"/>
    <w:multiLevelType w:val="hybridMultilevel"/>
    <w:tmpl w:val="78E0A8B0"/>
    <w:lvl w:ilvl="0" w:tplc="86A2690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0775A3"/>
    <w:multiLevelType w:val="hybridMultilevel"/>
    <w:tmpl w:val="788629A4"/>
    <w:lvl w:ilvl="0" w:tplc="F23226E0">
      <w:numFmt w:val="bullet"/>
      <w:lvlText w:val="•"/>
      <w:lvlJc w:val="left"/>
      <w:pPr>
        <w:ind w:left="1080" w:hanging="72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DA7C3A"/>
    <w:multiLevelType w:val="hybridMultilevel"/>
    <w:tmpl w:val="2C2CF8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150E6D"/>
    <w:multiLevelType w:val="hybridMultilevel"/>
    <w:tmpl w:val="552E4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1D"/>
    <w:rsid w:val="00025252"/>
    <w:rsid w:val="00037475"/>
    <w:rsid w:val="000440AD"/>
    <w:rsid w:val="0004477D"/>
    <w:rsid w:val="00047F42"/>
    <w:rsid w:val="00054AE9"/>
    <w:rsid w:val="0006600F"/>
    <w:rsid w:val="000772E0"/>
    <w:rsid w:val="000807F8"/>
    <w:rsid w:val="00083F22"/>
    <w:rsid w:val="00087AC8"/>
    <w:rsid w:val="00094AE7"/>
    <w:rsid w:val="00097F3B"/>
    <w:rsid w:val="000A721C"/>
    <w:rsid w:val="000C1796"/>
    <w:rsid w:val="000D209F"/>
    <w:rsid w:val="000D2A01"/>
    <w:rsid w:val="00117380"/>
    <w:rsid w:val="001179E2"/>
    <w:rsid w:val="00122972"/>
    <w:rsid w:val="00124A9C"/>
    <w:rsid w:val="001317AD"/>
    <w:rsid w:val="0013785C"/>
    <w:rsid w:val="001379A5"/>
    <w:rsid w:val="001621F3"/>
    <w:rsid w:val="00172899"/>
    <w:rsid w:val="001B02D4"/>
    <w:rsid w:val="001D1466"/>
    <w:rsid w:val="001E0A46"/>
    <w:rsid w:val="001E20EC"/>
    <w:rsid w:val="001F4EAF"/>
    <w:rsid w:val="00204C42"/>
    <w:rsid w:val="00214900"/>
    <w:rsid w:val="00222DC9"/>
    <w:rsid w:val="00223932"/>
    <w:rsid w:val="00226B07"/>
    <w:rsid w:val="002350B2"/>
    <w:rsid w:val="0027106E"/>
    <w:rsid w:val="00271CA2"/>
    <w:rsid w:val="0028400E"/>
    <w:rsid w:val="0029033B"/>
    <w:rsid w:val="00296833"/>
    <w:rsid w:val="002A093F"/>
    <w:rsid w:val="002A1E70"/>
    <w:rsid w:val="002A6C09"/>
    <w:rsid w:val="002A7BEE"/>
    <w:rsid w:val="002C6784"/>
    <w:rsid w:val="002D158A"/>
    <w:rsid w:val="002D4989"/>
    <w:rsid w:val="002E29B8"/>
    <w:rsid w:val="002E6D5E"/>
    <w:rsid w:val="002E6DF1"/>
    <w:rsid w:val="00300166"/>
    <w:rsid w:val="00302841"/>
    <w:rsid w:val="00304777"/>
    <w:rsid w:val="0030694A"/>
    <w:rsid w:val="00310574"/>
    <w:rsid w:val="0032449D"/>
    <w:rsid w:val="00335EFF"/>
    <w:rsid w:val="00341565"/>
    <w:rsid w:val="0034243F"/>
    <w:rsid w:val="00354E1F"/>
    <w:rsid w:val="00371F89"/>
    <w:rsid w:val="00372224"/>
    <w:rsid w:val="0038280A"/>
    <w:rsid w:val="003A30F5"/>
    <w:rsid w:val="003B15FD"/>
    <w:rsid w:val="003D51E4"/>
    <w:rsid w:val="003E4C04"/>
    <w:rsid w:val="003F3688"/>
    <w:rsid w:val="00422305"/>
    <w:rsid w:val="00423F3D"/>
    <w:rsid w:val="00434DDB"/>
    <w:rsid w:val="00455981"/>
    <w:rsid w:val="004604D5"/>
    <w:rsid w:val="00461EBF"/>
    <w:rsid w:val="0047557C"/>
    <w:rsid w:val="004A3711"/>
    <w:rsid w:val="004A7053"/>
    <w:rsid w:val="004A7854"/>
    <w:rsid w:val="004B131C"/>
    <w:rsid w:val="004C1260"/>
    <w:rsid w:val="004D78CD"/>
    <w:rsid w:val="004E4A10"/>
    <w:rsid w:val="004E61C5"/>
    <w:rsid w:val="004F6604"/>
    <w:rsid w:val="00513335"/>
    <w:rsid w:val="00521DFA"/>
    <w:rsid w:val="00542D26"/>
    <w:rsid w:val="00544573"/>
    <w:rsid w:val="00572F82"/>
    <w:rsid w:val="0058784B"/>
    <w:rsid w:val="00590D2E"/>
    <w:rsid w:val="005B249E"/>
    <w:rsid w:val="005C6FAF"/>
    <w:rsid w:val="005D4B63"/>
    <w:rsid w:val="005E3593"/>
    <w:rsid w:val="005E4AAB"/>
    <w:rsid w:val="005E72B3"/>
    <w:rsid w:val="005F472F"/>
    <w:rsid w:val="005F59DD"/>
    <w:rsid w:val="00605120"/>
    <w:rsid w:val="00617EFC"/>
    <w:rsid w:val="00632C9E"/>
    <w:rsid w:val="00653710"/>
    <w:rsid w:val="0065496C"/>
    <w:rsid w:val="00655834"/>
    <w:rsid w:val="00670F1C"/>
    <w:rsid w:val="0067122D"/>
    <w:rsid w:val="006735F4"/>
    <w:rsid w:val="00675A76"/>
    <w:rsid w:val="00687B9C"/>
    <w:rsid w:val="00695E1F"/>
    <w:rsid w:val="00697DE0"/>
    <w:rsid w:val="006B6215"/>
    <w:rsid w:val="006C09AE"/>
    <w:rsid w:val="006C1E46"/>
    <w:rsid w:val="006D5377"/>
    <w:rsid w:val="006E65B7"/>
    <w:rsid w:val="006F331D"/>
    <w:rsid w:val="007325CE"/>
    <w:rsid w:val="007373FF"/>
    <w:rsid w:val="00747869"/>
    <w:rsid w:val="0075671E"/>
    <w:rsid w:val="00770CCF"/>
    <w:rsid w:val="00773E48"/>
    <w:rsid w:val="00776AFA"/>
    <w:rsid w:val="007A66CE"/>
    <w:rsid w:val="007A66DA"/>
    <w:rsid w:val="007B46CD"/>
    <w:rsid w:val="007B6B1F"/>
    <w:rsid w:val="007E238F"/>
    <w:rsid w:val="007E34A5"/>
    <w:rsid w:val="007F2078"/>
    <w:rsid w:val="007F7634"/>
    <w:rsid w:val="00803786"/>
    <w:rsid w:val="0080430C"/>
    <w:rsid w:val="00812E80"/>
    <w:rsid w:val="00817BAD"/>
    <w:rsid w:val="0082466A"/>
    <w:rsid w:val="00853F33"/>
    <w:rsid w:val="00855B18"/>
    <w:rsid w:val="00861533"/>
    <w:rsid w:val="008655D0"/>
    <w:rsid w:val="008716BC"/>
    <w:rsid w:val="00875CFF"/>
    <w:rsid w:val="00877AC0"/>
    <w:rsid w:val="008A1369"/>
    <w:rsid w:val="008A3132"/>
    <w:rsid w:val="008A71D6"/>
    <w:rsid w:val="008B3EA2"/>
    <w:rsid w:val="008C186A"/>
    <w:rsid w:val="008C3DD6"/>
    <w:rsid w:val="008C5304"/>
    <w:rsid w:val="008D6633"/>
    <w:rsid w:val="00904B6F"/>
    <w:rsid w:val="00905749"/>
    <w:rsid w:val="0093198D"/>
    <w:rsid w:val="00932416"/>
    <w:rsid w:val="00933C7B"/>
    <w:rsid w:val="00942474"/>
    <w:rsid w:val="009608B6"/>
    <w:rsid w:val="00962FD1"/>
    <w:rsid w:val="00977870"/>
    <w:rsid w:val="009845B6"/>
    <w:rsid w:val="009933E1"/>
    <w:rsid w:val="009935F6"/>
    <w:rsid w:val="00997FA0"/>
    <w:rsid w:val="009A51C6"/>
    <w:rsid w:val="009A6D5D"/>
    <w:rsid w:val="009D1034"/>
    <w:rsid w:val="009D6B89"/>
    <w:rsid w:val="009E1504"/>
    <w:rsid w:val="00A014D0"/>
    <w:rsid w:val="00A152DF"/>
    <w:rsid w:val="00A15F4C"/>
    <w:rsid w:val="00A463C5"/>
    <w:rsid w:val="00A567B2"/>
    <w:rsid w:val="00A82DE6"/>
    <w:rsid w:val="00A87721"/>
    <w:rsid w:val="00A9453A"/>
    <w:rsid w:val="00AA0C8F"/>
    <w:rsid w:val="00AA5663"/>
    <w:rsid w:val="00AB0771"/>
    <w:rsid w:val="00AC00C8"/>
    <w:rsid w:val="00AC2442"/>
    <w:rsid w:val="00AC252A"/>
    <w:rsid w:val="00AD5A88"/>
    <w:rsid w:val="00AF32E9"/>
    <w:rsid w:val="00AF5461"/>
    <w:rsid w:val="00B01952"/>
    <w:rsid w:val="00B04CFD"/>
    <w:rsid w:val="00B121D2"/>
    <w:rsid w:val="00B30A88"/>
    <w:rsid w:val="00B36537"/>
    <w:rsid w:val="00B428C0"/>
    <w:rsid w:val="00B47318"/>
    <w:rsid w:val="00B73E27"/>
    <w:rsid w:val="00B83AA9"/>
    <w:rsid w:val="00B95A78"/>
    <w:rsid w:val="00BB0BA2"/>
    <w:rsid w:val="00BB7D1D"/>
    <w:rsid w:val="00C05FC5"/>
    <w:rsid w:val="00C24D81"/>
    <w:rsid w:val="00C255D2"/>
    <w:rsid w:val="00C2712B"/>
    <w:rsid w:val="00C45D33"/>
    <w:rsid w:val="00C80A67"/>
    <w:rsid w:val="00C83528"/>
    <w:rsid w:val="00C90F07"/>
    <w:rsid w:val="00C91147"/>
    <w:rsid w:val="00CA4884"/>
    <w:rsid w:val="00CA5DFD"/>
    <w:rsid w:val="00CA6157"/>
    <w:rsid w:val="00CC530B"/>
    <w:rsid w:val="00CC629A"/>
    <w:rsid w:val="00CD572E"/>
    <w:rsid w:val="00CE2D86"/>
    <w:rsid w:val="00CF28AC"/>
    <w:rsid w:val="00D02C4C"/>
    <w:rsid w:val="00D11E59"/>
    <w:rsid w:val="00D1514E"/>
    <w:rsid w:val="00D17A53"/>
    <w:rsid w:val="00D17DDA"/>
    <w:rsid w:val="00D20F22"/>
    <w:rsid w:val="00D32F62"/>
    <w:rsid w:val="00D74EF8"/>
    <w:rsid w:val="00DB4D49"/>
    <w:rsid w:val="00DB5DBA"/>
    <w:rsid w:val="00DC726C"/>
    <w:rsid w:val="00DE7973"/>
    <w:rsid w:val="00DF34D9"/>
    <w:rsid w:val="00E02CDF"/>
    <w:rsid w:val="00E057FF"/>
    <w:rsid w:val="00E176D5"/>
    <w:rsid w:val="00E20FE1"/>
    <w:rsid w:val="00E43C55"/>
    <w:rsid w:val="00E5264F"/>
    <w:rsid w:val="00E551E6"/>
    <w:rsid w:val="00E55411"/>
    <w:rsid w:val="00E7086A"/>
    <w:rsid w:val="00E75E90"/>
    <w:rsid w:val="00E75F5B"/>
    <w:rsid w:val="00E879B4"/>
    <w:rsid w:val="00EA2573"/>
    <w:rsid w:val="00EC6C2F"/>
    <w:rsid w:val="00ED4DE1"/>
    <w:rsid w:val="00EF6B3A"/>
    <w:rsid w:val="00F062F1"/>
    <w:rsid w:val="00F072D1"/>
    <w:rsid w:val="00F11F9C"/>
    <w:rsid w:val="00F2530B"/>
    <w:rsid w:val="00F5203F"/>
    <w:rsid w:val="00F7181F"/>
    <w:rsid w:val="00F906B1"/>
    <w:rsid w:val="00F958EA"/>
    <w:rsid w:val="00FB3D4B"/>
    <w:rsid w:val="00FB7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909C8"/>
  <w15:docId w15:val="{6D8602DF-09B7-4532-9868-952A9860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B2"/>
    <w:rPr>
      <w:rFonts w:ascii="Calibri Light" w:hAnsi="Calibri Light"/>
      <w:sz w:val="24"/>
    </w:rPr>
  </w:style>
  <w:style w:type="paragraph" w:styleId="Heading1">
    <w:name w:val="heading 1"/>
    <w:basedOn w:val="Normal"/>
    <w:next w:val="Normal"/>
    <w:link w:val="Heading1Char"/>
    <w:uiPriority w:val="9"/>
    <w:qFormat/>
    <w:rsid w:val="008C186A"/>
    <w:pPr>
      <w:keepNext/>
      <w:keepLines/>
      <w:spacing w:before="480" w:after="0"/>
      <w:outlineLvl w:val="0"/>
    </w:pPr>
    <w:rPr>
      <w:rFonts w:ascii="Century Gothic" w:eastAsiaTheme="majorEastAsia" w:hAnsi="Century Gothic" w:cstheme="majorBidi"/>
      <w:b/>
      <w:bCs/>
      <w:color w:val="056046" w:themeColor="accent4"/>
      <w:sz w:val="28"/>
      <w:szCs w:val="28"/>
    </w:rPr>
  </w:style>
  <w:style w:type="paragraph" w:styleId="Heading2">
    <w:name w:val="heading 2"/>
    <w:basedOn w:val="Normal"/>
    <w:next w:val="Normal"/>
    <w:link w:val="Heading2Char"/>
    <w:uiPriority w:val="9"/>
    <w:unhideWhenUsed/>
    <w:qFormat/>
    <w:rsid w:val="00B73E27"/>
    <w:pPr>
      <w:keepNext/>
      <w:keepLines/>
      <w:spacing w:before="200" w:after="0"/>
      <w:outlineLvl w:val="1"/>
    </w:pPr>
    <w:rPr>
      <w:rFonts w:asciiTheme="minorHAnsi" w:eastAsiaTheme="majorEastAsia" w:hAnsiTheme="minorHAnsi" w:cstheme="majorBidi"/>
      <w:b/>
      <w:bCs/>
      <w:caps/>
      <w:color w:val="009966" w:themeColor="accent1"/>
      <w:sz w:val="26"/>
      <w:szCs w:val="26"/>
    </w:rPr>
  </w:style>
  <w:style w:type="paragraph" w:styleId="Heading3">
    <w:name w:val="heading 3"/>
    <w:basedOn w:val="Normal"/>
    <w:next w:val="Normal"/>
    <w:link w:val="Heading3Char"/>
    <w:uiPriority w:val="9"/>
    <w:unhideWhenUsed/>
    <w:qFormat/>
    <w:rsid w:val="008C186A"/>
    <w:pPr>
      <w:keepNext/>
      <w:keepLines/>
      <w:spacing w:before="200" w:after="0"/>
      <w:outlineLvl w:val="2"/>
    </w:pPr>
    <w:rPr>
      <w:rFonts w:eastAsiaTheme="majorEastAsia" w:cstheme="majorBidi"/>
      <w:bCs/>
      <w:color w:val="056046"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1D"/>
    <w:rPr>
      <w:rFonts w:ascii="Tahoma" w:hAnsi="Tahoma" w:cs="Tahoma"/>
      <w:sz w:val="16"/>
      <w:szCs w:val="16"/>
    </w:rPr>
  </w:style>
  <w:style w:type="paragraph" w:styleId="Header">
    <w:name w:val="header"/>
    <w:basedOn w:val="Normal"/>
    <w:link w:val="HeaderChar"/>
    <w:uiPriority w:val="99"/>
    <w:unhideWhenUsed/>
    <w:rsid w:val="007A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CE"/>
  </w:style>
  <w:style w:type="paragraph" w:styleId="Footer">
    <w:name w:val="footer"/>
    <w:basedOn w:val="Normal"/>
    <w:link w:val="FooterChar"/>
    <w:uiPriority w:val="99"/>
    <w:unhideWhenUsed/>
    <w:rsid w:val="007A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CE"/>
  </w:style>
  <w:style w:type="paragraph" w:styleId="ListParagraph">
    <w:name w:val="List Paragraph"/>
    <w:basedOn w:val="Normal"/>
    <w:uiPriority w:val="34"/>
    <w:qFormat/>
    <w:rsid w:val="00AC00C8"/>
    <w:pPr>
      <w:ind w:left="720"/>
      <w:contextualSpacing/>
    </w:pPr>
  </w:style>
  <w:style w:type="character" w:customStyle="1" w:styleId="Heading1Char">
    <w:name w:val="Heading 1 Char"/>
    <w:basedOn w:val="DefaultParagraphFont"/>
    <w:link w:val="Heading1"/>
    <w:uiPriority w:val="9"/>
    <w:rsid w:val="008C186A"/>
    <w:rPr>
      <w:rFonts w:ascii="Century Gothic" w:eastAsiaTheme="majorEastAsia" w:hAnsi="Century Gothic" w:cstheme="majorBidi"/>
      <w:b/>
      <w:bCs/>
      <w:color w:val="056046" w:themeColor="accent4"/>
      <w:sz w:val="28"/>
      <w:szCs w:val="28"/>
    </w:rPr>
  </w:style>
  <w:style w:type="character" w:customStyle="1" w:styleId="Heading2Char">
    <w:name w:val="Heading 2 Char"/>
    <w:basedOn w:val="DefaultParagraphFont"/>
    <w:link w:val="Heading2"/>
    <w:uiPriority w:val="9"/>
    <w:rsid w:val="00B73E27"/>
    <w:rPr>
      <w:rFonts w:eastAsiaTheme="majorEastAsia" w:cstheme="majorBidi"/>
      <w:b/>
      <w:bCs/>
      <w:caps/>
      <w:color w:val="009966" w:themeColor="accent1"/>
      <w:sz w:val="26"/>
      <w:szCs w:val="26"/>
    </w:rPr>
  </w:style>
  <w:style w:type="table" w:styleId="TableGrid">
    <w:name w:val="Table Grid"/>
    <w:basedOn w:val="TableNormal"/>
    <w:uiPriority w:val="59"/>
    <w:rsid w:val="0065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65496C"/>
    <w:pPr>
      <w:spacing w:after="0" w:line="240" w:lineRule="auto"/>
    </w:pPr>
    <w:rPr>
      <w:color w:val="000000" w:themeColor="text1"/>
    </w:rPr>
    <w:tblPr>
      <w:tblStyleRowBandSize w:val="1"/>
      <w:tblStyleColBandSize w:val="1"/>
      <w:tblBorders>
        <w:top w:val="single" w:sz="8" w:space="0" w:color="009966" w:themeColor="accent1"/>
        <w:bottom w:val="single" w:sz="8" w:space="0" w:color="009966" w:themeColor="accent1"/>
      </w:tblBorders>
    </w:tblPr>
    <w:tblStylePr w:type="firstRow">
      <w:rPr>
        <w:rFonts w:asciiTheme="majorHAnsi" w:eastAsiaTheme="majorEastAsia" w:hAnsiTheme="majorHAnsi" w:cstheme="majorBidi"/>
      </w:rPr>
      <w:tblPr/>
      <w:tcPr>
        <w:tcBorders>
          <w:top w:val="nil"/>
          <w:bottom w:val="single" w:sz="8" w:space="0" w:color="009966" w:themeColor="accent1"/>
        </w:tcBorders>
      </w:tcPr>
    </w:tblStylePr>
    <w:tblStylePr w:type="lastRow">
      <w:rPr>
        <w:b/>
        <w:bCs/>
        <w:color w:val="3F3F3F" w:themeColor="text2"/>
      </w:rPr>
      <w:tblPr/>
      <w:tcPr>
        <w:tcBorders>
          <w:top w:val="single" w:sz="8" w:space="0" w:color="009966" w:themeColor="accent1"/>
          <w:bottom w:val="single" w:sz="8" w:space="0" w:color="009966" w:themeColor="accent1"/>
        </w:tcBorders>
      </w:tcPr>
    </w:tblStylePr>
    <w:tblStylePr w:type="firstCol">
      <w:rPr>
        <w:b/>
        <w:bCs/>
      </w:rPr>
    </w:tblStylePr>
    <w:tblStylePr w:type="lastCol">
      <w:rPr>
        <w:b/>
        <w:bCs/>
      </w:rPr>
      <w:tblPr/>
      <w:tcPr>
        <w:tcBorders>
          <w:top w:val="single" w:sz="8" w:space="0" w:color="009966" w:themeColor="accent1"/>
          <w:bottom w:val="single" w:sz="8" w:space="0" w:color="009966" w:themeColor="accent1"/>
        </w:tcBorders>
      </w:tcPr>
    </w:tblStylePr>
    <w:tblStylePr w:type="band1Vert">
      <w:tblPr/>
      <w:tcPr>
        <w:shd w:val="clear" w:color="auto" w:fill="A6FFE1" w:themeFill="accent1" w:themeFillTint="3F"/>
      </w:tcPr>
    </w:tblStylePr>
    <w:tblStylePr w:type="band1Horz">
      <w:tblPr/>
      <w:tcPr>
        <w:shd w:val="clear" w:color="auto" w:fill="A6FFE1" w:themeFill="accent1" w:themeFillTint="3F"/>
      </w:tcPr>
    </w:tblStylePr>
  </w:style>
  <w:style w:type="paragraph" w:styleId="FootnoteText">
    <w:name w:val="footnote text"/>
    <w:basedOn w:val="Normal"/>
    <w:link w:val="FootnoteTextChar"/>
    <w:uiPriority w:val="99"/>
    <w:semiHidden/>
    <w:unhideWhenUsed/>
    <w:rsid w:val="00BB7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D1D"/>
    <w:rPr>
      <w:sz w:val="20"/>
      <w:szCs w:val="20"/>
    </w:rPr>
  </w:style>
  <w:style w:type="character" w:styleId="FootnoteReference">
    <w:name w:val="footnote reference"/>
    <w:basedOn w:val="DefaultParagraphFont"/>
    <w:uiPriority w:val="99"/>
    <w:semiHidden/>
    <w:unhideWhenUsed/>
    <w:rsid w:val="00BB7D1D"/>
    <w:rPr>
      <w:vertAlign w:val="superscript"/>
    </w:rPr>
  </w:style>
  <w:style w:type="character" w:styleId="Hyperlink">
    <w:name w:val="Hyperlink"/>
    <w:basedOn w:val="DefaultParagraphFont"/>
    <w:uiPriority w:val="99"/>
    <w:unhideWhenUsed/>
    <w:rsid w:val="00BB7D1D"/>
    <w:rPr>
      <w:color w:val="86DBDB" w:themeColor="hyperlink"/>
      <w:u w:val="single"/>
    </w:rPr>
  </w:style>
  <w:style w:type="paragraph" w:styleId="TOCHeading">
    <w:name w:val="TOC Heading"/>
    <w:basedOn w:val="Heading1"/>
    <w:next w:val="Normal"/>
    <w:uiPriority w:val="39"/>
    <w:semiHidden/>
    <w:unhideWhenUsed/>
    <w:qFormat/>
    <w:rsid w:val="00817BAD"/>
    <w:pPr>
      <w:outlineLvl w:val="9"/>
    </w:pPr>
    <w:rPr>
      <w:lang w:val="en-US" w:eastAsia="ja-JP"/>
    </w:rPr>
  </w:style>
  <w:style w:type="paragraph" w:styleId="TOC1">
    <w:name w:val="toc 1"/>
    <w:basedOn w:val="Normal"/>
    <w:next w:val="Normal"/>
    <w:autoRedefine/>
    <w:uiPriority w:val="39"/>
    <w:unhideWhenUsed/>
    <w:rsid w:val="00817BAD"/>
    <w:pPr>
      <w:spacing w:after="100"/>
    </w:pPr>
  </w:style>
  <w:style w:type="paragraph" w:styleId="TOC2">
    <w:name w:val="toc 2"/>
    <w:basedOn w:val="Normal"/>
    <w:next w:val="Normal"/>
    <w:autoRedefine/>
    <w:uiPriority w:val="39"/>
    <w:unhideWhenUsed/>
    <w:rsid w:val="00817BAD"/>
    <w:pPr>
      <w:spacing w:after="100"/>
      <w:ind w:left="220"/>
    </w:pPr>
  </w:style>
  <w:style w:type="paragraph" w:customStyle="1" w:styleId="Default">
    <w:name w:val="Default"/>
    <w:rsid w:val="00D74EF8"/>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8C186A"/>
    <w:rPr>
      <w:rFonts w:eastAsiaTheme="majorEastAsia" w:cstheme="majorBidi"/>
      <w:bCs/>
      <w:color w:val="056046" w:themeColor="accent4"/>
    </w:rPr>
  </w:style>
  <w:style w:type="paragraph" w:styleId="TOC3">
    <w:name w:val="toc 3"/>
    <w:basedOn w:val="Normal"/>
    <w:next w:val="Normal"/>
    <w:autoRedefine/>
    <w:uiPriority w:val="39"/>
    <w:unhideWhenUsed/>
    <w:rsid w:val="00942474"/>
    <w:pPr>
      <w:spacing w:after="100"/>
      <w:ind w:left="440"/>
    </w:pPr>
  </w:style>
  <w:style w:type="table" w:styleId="MediumShading1-Accent1">
    <w:name w:val="Medium Shading 1 Accent 1"/>
    <w:basedOn w:val="TableNormal"/>
    <w:uiPriority w:val="63"/>
    <w:rsid w:val="007B6B1F"/>
    <w:pPr>
      <w:spacing w:after="0" w:line="240" w:lineRule="auto"/>
    </w:pPr>
    <w:tblPr>
      <w:tblStyleRowBandSize w:val="1"/>
      <w:tblStyleColBandSize w:val="1"/>
      <w:tblBorders>
        <w:top w:val="single" w:sz="8" w:space="0" w:color="00F2A1" w:themeColor="accent1" w:themeTint="BF"/>
        <w:left w:val="single" w:sz="8" w:space="0" w:color="00F2A1" w:themeColor="accent1" w:themeTint="BF"/>
        <w:bottom w:val="single" w:sz="8" w:space="0" w:color="00F2A1" w:themeColor="accent1" w:themeTint="BF"/>
        <w:right w:val="single" w:sz="8" w:space="0" w:color="00F2A1" w:themeColor="accent1" w:themeTint="BF"/>
        <w:insideH w:val="single" w:sz="8" w:space="0" w:color="00F2A1" w:themeColor="accent1" w:themeTint="BF"/>
      </w:tblBorders>
    </w:tblPr>
    <w:tblStylePr w:type="firstRow">
      <w:pPr>
        <w:spacing w:before="0" w:after="0" w:line="240" w:lineRule="auto"/>
      </w:pPr>
      <w:rPr>
        <w:b/>
        <w:bCs/>
        <w:color w:val="FFFFFF" w:themeColor="background1"/>
      </w:rPr>
      <w:tblPr/>
      <w:tcPr>
        <w:tcBorders>
          <w:top w:val="single" w:sz="8" w:space="0" w:color="00F2A1" w:themeColor="accent1" w:themeTint="BF"/>
          <w:left w:val="single" w:sz="8" w:space="0" w:color="00F2A1" w:themeColor="accent1" w:themeTint="BF"/>
          <w:bottom w:val="single" w:sz="8" w:space="0" w:color="00F2A1" w:themeColor="accent1" w:themeTint="BF"/>
          <w:right w:val="single" w:sz="8" w:space="0" w:color="00F2A1" w:themeColor="accent1" w:themeTint="BF"/>
          <w:insideH w:val="nil"/>
          <w:insideV w:val="nil"/>
        </w:tcBorders>
        <w:shd w:val="clear" w:color="auto" w:fill="009966" w:themeFill="accent1"/>
      </w:tcPr>
    </w:tblStylePr>
    <w:tblStylePr w:type="lastRow">
      <w:pPr>
        <w:spacing w:before="0" w:after="0" w:line="240" w:lineRule="auto"/>
      </w:pPr>
      <w:rPr>
        <w:b/>
        <w:bCs/>
      </w:rPr>
      <w:tblPr/>
      <w:tcPr>
        <w:tcBorders>
          <w:top w:val="double" w:sz="6" w:space="0" w:color="00F2A1" w:themeColor="accent1" w:themeTint="BF"/>
          <w:left w:val="single" w:sz="8" w:space="0" w:color="00F2A1" w:themeColor="accent1" w:themeTint="BF"/>
          <w:bottom w:val="single" w:sz="8" w:space="0" w:color="00F2A1" w:themeColor="accent1" w:themeTint="BF"/>
          <w:right w:val="single" w:sz="8" w:space="0" w:color="00F2A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E1" w:themeFill="accent1" w:themeFillTint="3F"/>
      </w:tcPr>
    </w:tblStylePr>
    <w:tblStylePr w:type="band1Horz">
      <w:tblPr/>
      <w:tcPr>
        <w:tcBorders>
          <w:insideH w:val="nil"/>
          <w:insideV w:val="nil"/>
        </w:tcBorders>
        <w:shd w:val="clear" w:color="auto" w:fill="A6FFE1"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F28AC"/>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CF28AC"/>
    <w:rPr>
      <w:b/>
      <w:bCs/>
    </w:rPr>
  </w:style>
  <w:style w:type="table" w:styleId="TableGridLight">
    <w:name w:val="Grid Table Light"/>
    <w:basedOn w:val="TableNormal"/>
    <w:uiPriority w:val="40"/>
    <w:rsid w:val="007E23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E4A10"/>
    <w:rPr>
      <w:color w:val="FFCC33" w:themeColor="followedHyperlink"/>
      <w:u w:val="single"/>
    </w:rPr>
  </w:style>
  <w:style w:type="character" w:styleId="CommentReference">
    <w:name w:val="annotation reference"/>
    <w:basedOn w:val="DefaultParagraphFont"/>
    <w:uiPriority w:val="99"/>
    <w:semiHidden/>
    <w:unhideWhenUsed/>
    <w:rsid w:val="00747869"/>
    <w:rPr>
      <w:sz w:val="16"/>
      <w:szCs w:val="16"/>
    </w:rPr>
  </w:style>
  <w:style w:type="paragraph" w:styleId="CommentText">
    <w:name w:val="annotation text"/>
    <w:basedOn w:val="Normal"/>
    <w:link w:val="CommentTextChar"/>
    <w:uiPriority w:val="99"/>
    <w:semiHidden/>
    <w:unhideWhenUsed/>
    <w:rsid w:val="00747869"/>
    <w:pPr>
      <w:spacing w:line="240" w:lineRule="auto"/>
    </w:pPr>
    <w:rPr>
      <w:sz w:val="20"/>
      <w:szCs w:val="20"/>
    </w:rPr>
  </w:style>
  <w:style w:type="character" w:customStyle="1" w:styleId="CommentTextChar">
    <w:name w:val="Comment Text Char"/>
    <w:basedOn w:val="DefaultParagraphFont"/>
    <w:link w:val="CommentText"/>
    <w:uiPriority w:val="99"/>
    <w:semiHidden/>
    <w:rsid w:val="00747869"/>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47869"/>
    <w:rPr>
      <w:b/>
      <w:bCs/>
    </w:rPr>
  </w:style>
  <w:style w:type="character" w:customStyle="1" w:styleId="CommentSubjectChar">
    <w:name w:val="Comment Subject Char"/>
    <w:basedOn w:val="CommentTextChar"/>
    <w:link w:val="CommentSubject"/>
    <w:uiPriority w:val="99"/>
    <w:semiHidden/>
    <w:rsid w:val="00747869"/>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404">
      <w:bodyDiv w:val="1"/>
      <w:marLeft w:val="0"/>
      <w:marRight w:val="0"/>
      <w:marTop w:val="0"/>
      <w:marBottom w:val="0"/>
      <w:divBdr>
        <w:top w:val="none" w:sz="0" w:space="0" w:color="auto"/>
        <w:left w:val="none" w:sz="0" w:space="0" w:color="auto"/>
        <w:bottom w:val="none" w:sz="0" w:space="0" w:color="auto"/>
        <w:right w:val="none" w:sz="0" w:space="0" w:color="auto"/>
      </w:divBdr>
    </w:div>
    <w:div w:id="1058163615">
      <w:bodyDiv w:val="1"/>
      <w:marLeft w:val="0"/>
      <w:marRight w:val="0"/>
      <w:marTop w:val="0"/>
      <w:marBottom w:val="0"/>
      <w:divBdr>
        <w:top w:val="none" w:sz="0" w:space="0" w:color="auto"/>
        <w:left w:val="none" w:sz="0" w:space="0" w:color="auto"/>
        <w:bottom w:val="none" w:sz="0" w:space="0" w:color="auto"/>
        <w:right w:val="none" w:sz="0" w:space="0" w:color="auto"/>
      </w:divBdr>
      <w:divsChild>
        <w:div w:id="277759052">
          <w:marLeft w:val="0"/>
          <w:marRight w:val="0"/>
          <w:marTop w:val="0"/>
          <w:marBottom w:val="0"/>
          <w:divBdr>
            <w:top w:val="none" w:sz="0" w:space="0" w:color="auto"/>
            <w:left w:val="none" w:sz="0" w:space="0" w:color="auto"/>
            <w:bottom w:val="none" w:sz="0" w:space="0" w:color="auto"/>
            <w:right w:val="none" w:sz="0" w:space="0" w:color="auto"/>
          </w:divBdr>
          <w:divsChild>
            <w:div w:id="250164261">
              <w:marLeft w:val="0"/>
              <w:marRight w:val="0"/>
              <w:marTop w:val="0"/>
              <w:marBottom w:val="0"/>
              <w:divBdr>
                <w:top w:val="none" w:sz="0" w:space="0" w:color="auto"/>
                <w:left w:val="none" w:sz="0" w:space="0" w:color="auto"/>
                <w:bottom w:val="none" w:sz="0" w:space="0" w:color="auto"/>
                <w:right w:val="none" w:sz="0" w:space="0" w:color="auto"/>
              </w:divBdr>
              <w:divsChild>
                <w:div w:id="1432235015">
                  <w:marLeft w:val="0"/>
                  <w:marRight w:val="0"/>
                  <w:marTop w:val="195"/>
                  <w:marBottom w:val="0"/>
                  <w:divBdr>
                    <w:top w:val="none" w:sz="0" w:space="0" w:color="auto"/>
                    <w:left w:val="none" w:sz="0" w:space="0" w:color="auto"/>
                    <w:bottom w:val="none" w:sz="0" w:space="0" w:color="auto"/>
                    <w:right w:val="none" w:sz="0" w:space="0" w:color="auto"/>
                  </w:divBdr>
                  <w:divsChild>
                    <w:div w:id="38869863">
                      <w:marLeft w:val="0"/>
                      <w:marRight w:val="0"/>
                      <w:marTop w:val="0"/>
                      <w:marBottom w:val="180"/>
                      <w:divBdr>
                        <w:top w:val="none" w:sz="0" w:space="0" w:color="auto"/>
                        <w:left w:val="none" w:sz="0" w:space="0" w:color="auto"/>
                        <w:bottom w:val="none" w:sz="0" w:space="0" w:color="auto"/>
                        <w:right w:val="none" w:sz="0" w:space="0" w:color="auto"/>
                      </w:divBdr>
                      <w:divsChild>
                        <w:div w:id="157501488">
                          <w:marLeft w:val="0"/>
                          <w:marRight w:val="0"/>
                          <w:marTop w:val="0"/>
                          <w:marBottom w:val="0"/>
                          <w:divBdr>
                            <w:top w:val="none" w:sz="0" w:space="0" w:color="auto"/>
                            <w:left w:val="none" w:sz="0" w:space="0" w:color="auto"/>
                            <w:bottom w:val="none" w:sz="0" w:space="0" w:color="auto"/>
                            <w:right w:val="none" w:sz="0" w:space="0" w:color="auto"/>
                          </w:divBdr>
                          <w:divsChild>
                            <w:div w:id="341203971">
                              <w:marLeft w:val="0"/>
                              <w:marRight w:val="0"/>
                              <w:marTop w:val="0"/>
                              <w:marBottom w:val="0"/>
                              <w:divBdr>
                                <w:top w:val="none" w:sz="0" w:space="0" w:color="auto"/>
                                <w:left w:val="none" w:sz="0" w:space="0" w:color="auto"/>
                                <w:bottom w:val="none" w:sz="0" w:space="0" w:color="auto"/>
                                <w:right w:val="none" w:sz="0" w:space="0" w:color="auto"/>
                              </w:divBdr>
                              <w:divsChild>
                                <w:div w:id="392315459">
                                  <w:marLeft w:val="0"/>
                                  <w:marRight w:val="0"/>
                                  <w:marTop w:val="0"/>
                                  <w:marBottom w:val="0"/>
                                  <w:divBdr>
                                    <w:top w:val="none" w:sz="0" w:space="0" w:color="auto"/>
                                    <w:left w:val="none" w:sz="0" w:space="0" w:color="auto"/>
                                    <w:bottom w:val="none" w:sz="0" w:space="0" w:color="auto"/>
                                    <w:right w:val="none" w:sz="0" w:space="0" w:color="auto"/>
                                  </w:divBdr>
                                  <w:divsChild>
                                    <w:div w:id="830943846">
                                      <w:marLeft w:val="0"/>
                                      <w:marRight w:val="0"/>
                                      <w:marTop w:val="0"/>
                                      <w:marBottom w:val="0"/>
                                      <w:divBdr>
                                        <w:top w:val="none" w:sz="0" w:space="0" w:color="auto"/>
                                        <w:left w:val="none" w:sz="0" w:space="0" w:color="auto"/>
                                        <w:bottom w:val="none" w:sz="0" w:space="0" w:color="auto"/>
                                        <w:right w:val="none" w:sz="0" w:space="0" w:color="auto"/>
                                      </w:divBdr>
                                      <w:divsChild>
                                        <w:div w:id="1530533163">
                                          <w:marLeft w:val="0"/>
                                          <w:marRight w:val="0"/>
                                          <w:marTop w:val="0"/>
                                          <w:marBottom w:val="0"/>
                                          <w:divBdr>
                                            <w:top w:val="none" w:sz="0" w:space="0" w:color="auto"/>
                                            <w:left w:val="none" w:sz="0" w:space="0" w:color="auto"/>
                                            <w:bottom w:val="none" w:sz="0" w:space="0" w:color="auto"/>
                                            <w:right w:val="none" w:sz="0" w:space="0" w:color="auto"/>
                                          </w:divBdr>
                                          <w:divsChild>
                                            <w:div w:id="1358769574">
                                              <w:marLeft w:val="0"/>
                                              <w:marRight w:val="0"/>
                                              <w:marTop w:val="0"/>
                                              <w:marBottom w:val="0"/>
                                              <w:divBdr>
                                                <w:top w:val="none" w:sz="0" w:space="0" w:color="auto"/>
                                                <w:left w:val="none" w:sz="0" w:space="0" w:color="auto"/>
                                                <w:bottom w:val="none" w:sz="0" w:space="0" w:color="auto"/>
                                                <w:right w:val="none" w:sz="0" w:space="0" w:color="auto"/>
                                              </w:divBdr>
                                              <w:divsChild>
                                                <w:div w:id="10314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096898">
      <w:bodyDiv w:val="1"/>
      <w:marLeft w:val="0"/>
      <w:marRight w:val="0"/>
      <w:marTop w:val="0"/>
      <w:marBottom w:val="0"/>
      <w:divBdr>
        <w:top w:val="none" w:sz="0" w:space="0" w:color="auto"/>
        <w:left w:val="none" w:sz="0" w:space="0" w:color="auto"/>
        <w:bottom w:val="none" w:sz="0" w:space="0" w:color="auto"/>
        <w:right w:val="none" w:sz="0" w:space="0" w:color="auto"/>
      </w:divBdr>
      <w:divsChild>
        <w:div w:id="146750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ppt/media/image65.svg"/><Relationship Id="rId26" Type="http://schemas.openxmlformats.org/officeDocument/2006/relationships/hyperlink" Target="https://www.oha.com/quality-safety-and-patient-and-family-centred-care/patient-and-family-engagement"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s://www.hqontario.ca/Patient-Partnering/Patient-Partnering-Framewor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pt/media/image63.svg"/><Relationship Id="rId20" Type="http://schemas.openxmlformats.org/officeDocument/2006/relationships/image" Target="../ppt/media/image67.svg"/><Relationship Id="rId29" Type="http://schemas.openxmlformats.org/officeDocument/2006/relationships/hyperlink" Target="mailto:leah.hodgson@algomaoh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ipfcc.org/" TargetMode="External"/><Relationship Id="rId32"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22" Type="http://schemas.openxmlformats.org/officeDocument/2006/relationships/image" Target="../ppt/media/image69.svg"/><Relationship Id="rId27" Type="http://schemas.openxmlformats.org/officeDocument/2006/relationships/hyperlink" Target="https://ontariocaregiver.ca/authentic-engagement-and-co-design-are-the-key-ingredients-to-meaningful-change/" TargetMode="External"/><Relationship Id="rId30" Type="http://schemas.openxmlformats.org/officeDocument/2006/relationships/hyperlink" Target="mailto:leah.hodgson@algomaoht.ca"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3F3F3F"/>
      </a:dk2>
      <a:lt2>
        <a:srgbClr val="F2F2F2"/>
      </a:lt2>
      <a:accent1>
        <a:srgbClr val="009966"/>
      </a:accent1>
      <a:accent2>
        <a:srgbClr val="9CEE8C"/>
      </a:accent2>
      <a:accent3>
        <a:srgbClr val="86DBDB"/>
      </a:accent3>
      <a:accent4>
        <a:srgbClr val="056046"/>
      </a:accent4>
      <a:accent5>
        <a:srgbClr val="05475E"/>
      </a:accent5>
      <a:accent6>
        <a:srgbClr val="E1F9DC"/>
      </a:accent6>
      <a:hlink>
        <a:srgbClr val="86DBDB"/>
      </a:hlink>
      <a:folHlink>
        <a:srgbClr val="FFCC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{76237C19-464D-4DA8-9F78-B272CCAF06B0}</b:Guid>
    <b:URL>http://www.ipfcc.org/pdf/CoreConcepts.pdf</b:URL>
    <b:RefOrder>1</b:RefOrder>
  </b:Source>
</b:Sources>
</file>

<file path=customXml/itemProps1.xml><?xml version="1.0" encoding="utf-8"?>
<ds:datastoreItem xmlns:ds="http://schemas.openxmlformats.org/officeDocument/2006/customXml" ds:itemID="{301E7A4B-5ABC-4639-9605-5423CC1D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11</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Tenhagen, Laura</dc:creator>
  <cp:keywords/>
  <dc:description/>
  <cp:lastModifiedBy>OHT - Leah Hodgson</cp:lastModifiedBy>
  <cp:revision>18</cp:revision>
  <cp:lastPrinted>2022-03-17T20:20:00Z</cp:lastPrinted>
  <dcterms:created xsi:type="dcterms:W3CDTF">2022-03-04T13:37:00Z</dcterms:created>
  <dcterms:modified xsi:type="dcterms:W3CDTF">2022-04-05T20:01:00Z</dcterms:modified>
</cp:coreProperties>
</file>