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C4" w:rsidRDefault="009542C4"/>
    <w:p w:rsidR="009542C4" w:rsidRDefault="009542C4"/>
    <w:p w:rsidR="009542C4" w:rsidRDefault="009542C4"/>
    <w:p w:rsidR="00E54D95" w:rsidRDefault="00E45851" w:rsidP="00E54D95">
      <w:pPr>
        <w:pStyle w:val="Heading1"/>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4pt;width:168pt;height:54pt;z-index:251659264;mso-position-horizontal-relative:text;mso-position-vertical-relative:page;mso-width-relative:page;mso-height-relative:page">
            <v:imagedata r:id="rId7" o:title="1 AOHT COLOUR LOGO (WMF)"/>
            <w10:wrap anchory="page"/>
          </v:shape>
        </w:pict>
      </w:r>
      <w:r w:rsidR="00E54D95">
        <w:rPr>
          <w:noProof/>
        </w:rPr>
        <w:t>Introduction to the Algoma OHT</w:t>
      </w:r>
      <w:bookmarkStart w:id="0" w:name="_Toc97027469"/>
    </w:p>
    <w:p w:rsidR="00E54D95" w:rsidRDefault="00E54D95" w:rsidP="00E54D95"/>
    <w:p w:rsidR="00E54D95" w:rsidRPr="00E54D95" w:rsidRDefault="00E54D95" w:rsidP="00E54D95">
      <w:pPr>
        <w:rPr>
          <w:rFonts w:cstheme="majorBidi"/>
        </w:rPr>
      </w:pPr>
      <w:r>
        <w:rPr>
          <w:noProof/>
          <w:lang w:eastAsia="en-CA"/>
        </w:rPr>
        <w:drawing>
          <wp:anchor distT="0" distB="0" distL="180340" distR="180340" simplePos="0" relativeHeight="251662336" behindDoc="0" locked="0" layoutInCell="1" allowOverlap="1" wp14:anchorId="25E8702D" wp14:editId="61243A40">
            <wp:simplePos x="0" y="0"/>
            <wp:positionH relativeFrom="column">
              <wp:posOffset>2805151</wp:posOffset>
            </wp:positionH>
            <wp:positionV relativeFrom="paragraph">
              <wp:posOffset>6722</wp:posOffset>
            </wp:positionV>
            <wp:extent cx="3251200" cy="3128010"/>
            <wp:effectExtent l="0" t="0" r="6350" b="0"/>
            <wp:wrapSquare wrapText="bothSides"/>
            <wp:docPr id="8" name="Picture 8" descr="Asset 7@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 7@4x-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0" cy="3128010"/>
                    </a:xfrm>
                    <a:prstGeom prst="rect">
                      <a:avLst/>
                    </a:prstGeom>
                    <a:noFill/>
                  </pic:spPr>
                </pic:pic>
              </a:graphicData>
            </a:graphic>
            <wp14:sizeRelH relativeFrom="page">
              <wp14:pctWidth>0</wp14:pctWidth>
            </wp14:sizeRelH>
            <wp14:sizeRelV relativeFrom="page">
              <wp14:pctHeight>0</wp14:pctHeight>
            </wp14:sizeRelV>
          </wp:anchor>
        </w:drawing>
      </w:r>
      <w:bookmarkEnd w:id="0"/>
      <w:r>
        <w:t>The Algoma Ontario Health Team (AOHT) was officially formed in 2020. We’re</w:t>
      </w:r>
      <w:r w:rsidRPr="00CA6157">
        <w:t xml:space="preserve"> a team of local health professionals, organizations, and community members working together to improve the health system in Algoma. We want to create a network where patients will have access to the right care, right team, and right </w:t>
      </w:r>
      <w:r>
        <w:t>care setting when they need it. To do this, we tackle big questions like, “how can we improve transitions in care?”, “how can we reduce gaps in care?”, “how can we integrate digital health solutions?”.</w:t>
      </w:r>
    </w:p>
    <w:p w:rsidR="00E54D95" w:rsidRDefault="00E54D95" w:rsidP="00E54D95">
      <w:pPr>
        <w:spacing w:after="0"/>
        <w:rPr>
          <w:rFonts w:cs="Calibri Light"/>
        </w:rPr>
      </w:pPr>
    </w:p>
    <w:p w:rsidR="00E54D95" w:rsidRDefault="00E54D95" w:rsidP="00E54D95">
      <w:pPr>
        <w:pStyle w:val="Heading2"/>
      </w:pPr>
      <w:bookmarkStart w:id="1" w:name="_Toc97027470"/>
      <w:r>
        <w:t>What is an Ontario Health Team (OHT)?</w:t>
      </w:r>
      <w:bookmarkEnd w:id="1"/>
    </w:p>
    <w:p w:rsidR="00E54D95" w:rsidRDefault="00E54D95" w:rsidP="00E54D95">
      <w:pPr>
        <w:spacing w:before="240"/>
        <w:ind w:right="4"/>
      </w:pPr>
      <w:r>
        <w:rPr>
          <w:noProof/>
          <w:lang w:eastAsia="en-CA"/>
        </w:rPr>
        <mc:AlternateContent>
          <mc:Choice Requires="wps">
            <w:drawing>
              <wp:anchor distT="45720" distB="215900" distL="215900" distR="114300" simplePos="0" relativeHeight="251663360" behindDoc="0" locked="0" layoutInCell="1" allowOverlap="1" wp14:anchorId="03EF7E35" wp14:editId="15C95F7E">
                <wp:simplePos x="0" y="0"/>
                <wp:positionH relativeFrom="margin">
                  <wp:posOffset>3061257</wp:posOffset>
                </wp:positionH>
                <wp:positionV relativeFrom="paragraph">
                  <wp:posOffset>428826</wp:posOffset>
                </wp:positionV>
                <wp:extent cx="2775585" cy="1404620"/>
                <wp:effectExtent l="0" t="0" r="571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404620"/>
                        </a:xfrm>
                        <a:prstGeom prst="rect">
                          <a:avLst/>
                        </a:prstGeom>
                        <a:solidFill>
                          <a:srgbClr val="FFFFFF"/>
                        </a:solidFill>
                        <a:ln w="9525">
                          <a:noFill/>
                          <a:miter lim="800000"/>
                          <a:headEnd/>
                          <a:tailEnd/>
                        </a:ln>
                      </wps:spPr>
                      <wps:txbx>
                        <w:txbxContent>
                          <w:p w:rsidR="00E54D95" w:rsidRPr="00E54D95" w:rsidRDefault="00E54D95" w:rsidP="00E54D95">
                            <w:pPr>
                              <w:spacing w:after="0" w:line="240" w:lineRule="auto"/>
                              <w:jc w:val="center"/>
                              <w:rPr>
                                <w:rFonts w:cstheme="minorHAnsi"/>
                                <w:b/>
                                <w:i/>
                                <w:color w:val="056046" w:themeColor="text2"/>
                              </w:rPr>
                            </w:pPr>
                            <w:r w:rsidRPr="00E54D95">
                              <w:rPr>
                                <w:rFonts w:cstheme="minorHAnsi"/>
                                <w:b/>
                                <w:i/>
                                <w:color w:val="056046" w:themeColor="text2"/>
                              </w:rPr>
                              <w:t>The Algoma OHT is a team of local health professionals, organizations, and community members working together to improve the health system in Algoma.</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type w14:anchorId="03EF7E35" id="_x0000_t202" coordsize="21600,21600" o:spt="202" path="m,l,21600r21600,l21600,xe">
                <v:stroke joinstyle="miter"/>
                <v:path gradientshapeok="t" o:connecttype="rect"/>
              </v:shapetype>
              <v:shape id="Text Box 2" o:spid="_x0000_s1026" type="#_x0000_t202" style="position:absolute;margin-left:241.05pt;margin-top:33.75pt;width:218.55pt;height:110.6pt;z-index:251663360;visibility:visible;mso-wrap-style:square;mso-width-percent:0;mso-height-percent:0;mso-wrap-distance-left:17pt;mso-wrap-distance-top:3.6pt;mso-wrap-distance-right:9pt;mso-wrap-distance-bottom:17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S7IQIAAB0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" stroked="f">
                <v:textbox style="mso-fit-shape-to-text:t">
                  <w:txbxContent>
                    <w:p w:rsidR="00E54D95" w:rsidRPr="00E54D95" w:rsidRDefault="00E54D95" w:rsidP="00E54D95">
                      <w:pPr>
                        <w:spacing w:after="0" w:line="240" w:lineRule="auto"/>
                        <w:jc w:val="center"/>
                        <w:rPr>
                          <w:rFonts w:cstheme="minorHAnsi"/>
                          <w:b/>
                          <w:i/>
                          <w:color w:val="056046" w:themeColor="text2"/>
                        </w:rPr>
                      </w:pPr>
                      <w:r w:rsidRPr="00E54D95">
                        <w:rPr>
                          <w:rFonts w:cstheme="minorHAnsi"/>
                          <w:b/>
                          <w:i/>
                          <w:color w:val="056046" w:themeColor="text2"/>
                        </w:rPr>
                        <w:t>The Algoma OHT is a team of local health professionals, organizations, and community members working together to improve the health system in Algoma.</w:t>
                      </w:r>
                    </w:p>
                  </w:txbxContent>
                </v:textbox>
                <w10:wrap type="square" anchorx="margin"/>
              </v:shape>
            </w:pict>
          </mc:Fallback>
        </mc:AlternateContent>
      </w:r>
      <w:r>
        <w:t>The AOHT is</w:t>
      </w:r>
      <w:bookmarkStart w:id="2" w:name="_GoBack"/>
      <w:bookmarkEnd w:id="2"/>
      <w:r>
        <w:t xml:space="preserve"> one of </w:t>
      </w:r>
      <w:r w:rsidRPr="003B15FD">
        <w:t>50</w:t>
      </w:r>
      <w:r>
        <w:t xml:space="preserve"> Ontario Health Teams (OHTs) across Ontario. OHTs</w:t>
      </w:r>
      <w:r w:rsidRPr="00B73E27">
        <w:t xml:space="preserve"> are a new way of organizing and delivering care that is more connected to local communities. </w:t>
      </w:r>
      <w:r>
        <w:t>As part of an OHT</w:t>
      </w:r>
      <w:r w:rsidRPr="00B73E27">
        <w:t>, health care providers (including hospitals, doctors</w:t>
      </w:r>
      <w:r>
        <w:t>,</w:t>
      </w:r>
      <w:r w:rsidRPr="00B73E27">
        <w:t xml:space="preserve"> and home and community care) and social service providers work as one coordinated team - no matter where they provide care.</w:t>
      </w:r>
    </w:p>
    <w:p w:rsidR="00E54D95" w:rsidRDefault="00E54D95" w:rsidP="00E54D95">
      <w:pPr>
        <w:spacing w:after="0"/>
        <w:ind w:right="4"/>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E54D95" w:rsidTr="00E54D95">
        <w:trPr>
          <w:trHeight w:val="558"/>
        </w:trPr>
        <w:tc>
          <w:tcPr>
            <w:tcW w:w="4675" w:type="dxa"/>
            <w:shd w:val="clear" w:color="auto" w:fill="056046" w:themeFill="text2"/>
            <w:vAlign w:val="center"/>
          </w:tcPr>
          <w:p w:rsidR="00E54D95" w:rsidRPr="00E54D95" w:rsidRDefault="00E54D95" w:rsidP="00437D15">
            <w:pPr>
              <w:pStyle w:val="Heading2"/>
              <w:spacing w:before="0"/>
              <w:outlineLvl w:val="1"/>
              <w:rPr>
                <w:color w:val="FFFFFF" w:themeColor="background1"/>
              </w:rPr>
            </w:pPr>
            <w:bookmarkStart w:id="3" w:name="_Toc97027471"/>
            <w:r w:rsidRPr="00E54D95">
              <w:rPr>
                <w:color w:val="FFFFFF" w:themeColor="background1"/>
              </w:rPr>
              <w:t>Vision</w:t>
            </w:r>
            <w:bookmarkEnd w:id="3"/>
          </w:p>
        </w:tc>
        <w:tc>
          <w:tcPr>
            <w:tcW w:w="4675" w:type="dxa"/>
            <w:shd w:val="clear" w:color="auto" w:fill="056046" w:themeFill="text2"/>
            <w:vAlign w:val="center"/>
          </w:tcPr>
          <w:p w:rsidR="00E54D95" w:rsidRPr="00E54D95" w:rsidRDefault="00E54D95" w:rsidP="00437D15">
            <w:pPr>
              <w:pStyle w:val="Heading2"/>
              <w:spacing w:before="0"/>
              <w:outlineLvl w:val="1"/>
              <w:rPr>
                <w:color w:val="FFFFFF" w:themeColor="background1"/>
              </w:rPr>
            </w:pPr>
            <w:bookmarkStart w:id="4" w:name="_Toc97027472"/>
            <w:r w:rsidRPr="00E54D95">
              <w:rPr>
                <w:color w:val="FFFFFF" w:themeColor="background1"/>
              </w:rPr>
              <w:t>Mission</w:t>
            </w:r>
            <w:bookmarkEnd w:id="4"/>
          </w:p>
        </w:tc>
      </w:tr>
      <w:tr w:rsidR="00E54D95" w:rsidTr="00E54D95">
        <w:trPr>
          <w:trHeight w:val="1544"/>
        </w:trPr>
        <w:tc>
          <w:tcPr>
            <w:tcW w:w="4675" w:type="dxa"/>
            <w:shd w:val="clear" w:color="auto" w:fill="FFFFFF" w:themeFill="background1"/>
            <w:vAlign w:val="center"/>
          </w:tcPr>
          <w:p w:rsidR="00E54D95" w:rsidRDefault="00E54D95" w:rsidP="00437D15">
            <w:r w:rsidRPr="004B131C">
              <w:t>An integrated health system focused on the unique needs of Algoma residents, where people receive seamless, effective care where and when they need it.</w:t>
            </w:r>
          </w:p>
        </w:tc>
        <w:tc>
          <w:tcPr>
            <w:tcW w:w="4675" w:type="dxa"/>
            <w:shd w:val="clear" w:color="auto" w:fill="FFFFFF" w:themeFill="background1"/>
            <w:vAlign w:val="center"/>
          </w:tcPr>
          <w:p w:rsidR="00E54D95" w:rsidRDefault="00E54D95" w:rsidP="00437D15">
            <w:r w:rsidRPr="004B131C">
              <w:t xml:space="preserve">The Algoma OHT will collaborate in a model of care that is person-centred, efficient, and simplified for </w:t>
            </w:r>
            <w:r>
              <w:t>both individuals and providers.</w:t>
            </w:r>
          </w:p>
        </w:tc>
      </w:tr>
    </w:tbl>
    <w:p w:rsidR="00E54D95" w:rsidRDefault="00E54D95" w:rsidP="00E54D95">
      <w:pPr>
        <w:spacing w:after="0"/>
      </w:pPr>
    </w:p>
    <w:p w:rsidR="00E54D95" w:rsidRDefault="00E54D95" w:rsidP="00E54D95">
      <w:pPr>
        <w:pStyle w:val="Heading2"/>
        <w:spacing w:after="240"/>
      </w:pPr>
      <w:bookmarkStart w:id="5" w:name="_Toc97027473"/>
      <w:r>
        <w:lastRenderedPageBreak/>
        <w:t>Who is Part of the Algoma OHT?</w:t>
      </w:r>
      <w:bookmarkEnd w:id="5"/>
    </w:p>
    <w:p w:rsidR="00E54D95" w:rsidRDefault="00E54D95" w:rsidP="00E54D95">
      <w:r>
        <w:t>The Algoma OHT currently includes 15 organizational partners:</w:t>
      </w:r>
    </w:p>
    <w:p w:rsidR="00E54D95" w:rsidRPr="00B73E27" w:rsidRDefault="00E54D95" w:rsidP="00E54D95">
      <w:r w:rsidRPr="00DC726C">
        <w:rPr>
          <w:noProof/>
          <w:lang w:eastAsia="en-CA"/>
        </w:rPr>
        <w:drawing>
          <wp:anchor distT="0" distB="0" distL="114300" distR="114300" simplePos="0" relativeHeight="251661312" behindDoc="0" locked="0" layoutInCell="1" allowOverlap="1" wp14:anchorId="549A6715" wp14:editId="427164C6">
            <wp:simplePos x="0" y="0"/>
            <wp:positionH relativeFrom="margin">
              <wp:align>right</wp:align>
            </wp:positionH>
            <wp:positionV relativeFrom="paragraph">
              <wp:posOffset>0</wp:posOffset>
            </wp:positionV>
            <wp:extent cx="5943600" cy="24288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943600" cy="2428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D95" w:rsidRDefault="00E54D95" w:rsidP="00E54D95">
      <w:pPr>
        <w:spacing w:after="0"/>
      </w:pPr>
      <w:r>
        <w:rPr>
          <w:noProof/>
          <w:lang w:eastAsia="en-CA"/>
        </w:rPr>
        <w:drawing>
          <wp:anchor distT="0" distB="0" distL="114300" distR="114300" simplePos="0" relativeHeight="251664384" behindDoc="0" locked="0" layoutInCell="1" allowOverlap="1">
            <wp:simplePos x="0" y="0"/>
            <wp:positionH relativeFrom="margin">
              <wp:align>right</wp:align>
            </wp:positionH>
            <wp:positionV relativeFrom="paragraph">
              <wp:posOffset>118745</wp:posOffset>
            </wp:positionV>
            <wp:extent cx="2620010" cy="2620010"/>
            <wp:effectExtent l="0" t="0" r="8890" b="8890"/>
            <wp:wrapSquare wrapText="bothSides"/>
            <wp:docPr id="7" name="Picture 7" descr="Asset 8@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t 8@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0010" cy="2620010"/>
                    </a:xfrm>
                    <a:prstGeom prst="rect">
                      <a:avLst/>
                    </a:prstGeom>
                    <a:noFill/>
                  </pic:spPr>
                </pic:pic>
              </a:graphicData>
            </a:graphic>
            <wp14:sizeRelH relativeFrom="page">
              <wp14:pctWidth>0</wp14:pctWidth>
            </wp14:sizeRelH>
            <wp14:sizeRelV relativeFrom="page">
              <wp14:pctHeight>0</wp14:pctHeight>
            </wp14:sizeRelV>
          </wp:anchor>
        </w:drawing>
      </w:r>
      <w:r>
        <w:t xml:space="preserve">We are led by the </w:t>
      </w:r>
      <w:r w:rsidRPr="003B15FD">
        <w:rPr>
          <w:rFonts w:cstheme="minorHAnsi"/>
          <w:b/>
        </w:rPr>
        <w:t xml:space="preserve">Leadership Council </w:t>
      </w:r>
      <w:r>
        <w:t xml:space="preserve">and supported by the </w:t>
      </w:r>
      <w:r w:rsidRPr="003B15FD">
        <w:rPr>
          <w:rFonts w:cstheme="minorHAnsi"/>
          <w:b/>
        </w:rPr>
        <w:t>Transformation Office</w:t>
      </w:r>
      <w:r>
        <w:t>. Our 17-member Leadership Council includes leaders from our partner organizations, community members, and clinicians. The council is responsible for strategic oversight, key decision-making, and priority setting. Our Transformation Office is a small group of staff that are dedicated to OHT activities. They support decision-making, project management and</w:t>
      </w:r>
      <w:r w:rsidRPr="00025252">
        <w:t xml:space="preserve"> operations</w:t>
      </w:r>
      <w:r>
        <w:t>, communications, analytics, research, and community engagement.</w:t>
      </w:r>
    </w:p>
    <w:p w:rsidR="00E54D95" w:rsidRDefault="00E54D95" w:rsidP="00E54D95">
      <w:pPr>
        <w:spacing w:before="240" w:after="0"/>
      </w:pPr>
      <w:r>
        <w:t>It’s important to remember that the Algoma OHT is not a single set of employees – we are a network of people and organizations working together as one large team to make big, system-level changes. In addition to our core partners, our team works with more than 20 other organizations across Ontario.</w:t>
      </w:r>
    </w:p>
    <w:p w:rsidR="00E54D95" w:rsidRDefault="00E54D95" w:rsidP="00E54D95">
      <w:pPr>
        <w:spacing w:after="0"/>
      </w:pPr>
    </w:p>
    <w:p w:rsidR="00E54D95" w:rsidRDefault="00E54D95" w:rsidP="00E54D95">
      <w:pPr>
        <w:pStyle w:val="Heading2"/>
        <w:spacing w:before="0"/>
      </w:pPr>
      <w:bookmarkStart w:id="6" w:name="_Toc97027474"/>
      <w:r>
        <w:lastRenderedPageBreak/>
        <w:t>Projects you may Contribute to</w:t>
      </w:r>
      <w:bookmarkEnd w:id="6"/>
      <w:r>
        <w:t>:</w:t>
      </w:r>
    </w:p>
    <w:p w:rsidR="00E54D95" w:rsidRDefault="00E54D95" w:rsidP="00E54D95">
      <w:pPr>
        <w:pStyle w:val="ListParagraph"/>
        <w:numPr>
          <w:ilvl w:val="0"/>
          <w:numId w:val="1"/>
        </w:numPr>
        <w:spacing w:before="240"/>
      </w:pPr>
      <w:r>
        <w:rPr>
          <w:noProof/>
          <w:lang w:eastAsia="en-CA"/>
        </w:rPr>
        <mc:AlternateContent>
          <mc:Choice Requires="wps">
            <w:drawing>
              <wp:anchor distT="45720" distB="45720" distL="215900" distR="114300" simplePos="0" relativeHeight="251665408" behindDoc="1" locked="0" layoutInCell="1" allowOverlap="1" wp14:anchorId="6126E932" wp14:editId="2CCD09D1">
                <wp:simplePos x="0" y="0"/>
                <wp:positionH relativeFrom="margin">
                  <wp:align>right</wp:align>
                </wp:positionH>
                <wp:positionV relativeFrom="paragraph">
                  <wp:posOffset>162560</wp:posOffset>
                </wp:positionV>
                <wp:extent cx="2688590" cy="532257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5322570"/>
                        </a:xfrm>
                        <a:prstGeom prst="rect">
                          <a:avLst/>
                        </a:prstGeom>
                        <a:solidFill>
                          <a:schemeClr val="tx2"/>
                        </a:solidFill>
                        <a:ln w="9525">
                          <a:noFill/>
                          <a:miter lim="800000"/>
                          <a:headEnd/>
                          <a:tailEnd/>
                        </a:ln>
                      </wps:spPr>
                      <wps:txbx>
                        <w:txbxContent>
                          <w:p w:rsidR="00E54D95" w:rsidRPr="00E54D95" w:rsidRDefault="00E54D95" w:rsidP="00E54D95">
                            <w:pPr>
                              <w:pStyle w:val="Heading2"/>
                              <w:ind w:left="426" w:right="396"/>
                              <w:rPr>
                                <w:color w:val="F2F2F2" w:themeColor="background1" w:themeShade="F2"/>
                              </w:rPr>
                            </w:pPr>
                            <w:bookmarkStart w:id="7" w:name="_Toc97027475"/>
                            <w:r w:rsidRPr="00E54D95">
                              <w:rPr>
                                <w:color w:val="F2F2F2" w:themeColor="background1" w:themeShade="F2"/>
                              </w:rPr>
                              <w:t>What is Integrated Care?</w:t>
                            </w:r>
                            <w:bookmarkEnd w:id="7"/>
                          </w:p>
                          <w:p w:rsidR="00E54D95" w:rsidRPr="00E54D95" w:rsidRDefault="00E54D95" w:rsidP="00E54D95">
                            <w:pPr>
                              <w:spacing w:before="240" w:after="0"/>
                              <w:ind w:left="426" w:right="396"/>
                              <w:rPr>
                                <w:color w:val="F2F2F2" w:themeColor="background1" w:themeShade="F2"/>
                              </w:rPr>
                            </w:pPr>
                            <w:r w:rsidRPr="00E54D95">
                              <w:rPr>
                                <w:color w:val="F2F2F2" w:themeColor="background1" w:themeShade="F2"/>
                              </w:rPr>
                              <w:t xml:space="preserve">Across Ontario Health Teams, you will often hear the term “integrated care”. Essentially, we are all striving to provide care that is “integrated”, or connected/linked/coordinated across many different people/organizations/sectors. </w:t>
                            </w:r>
                          </w:p>
                          <w:p w:rsidR="00E54D95" w:rsidRPr="00E54D95" w:rsidRDefault="00E54D95" w:rsidP="00E54D95">
                            <w:pPr>
                              <w:spacing w:before="240" w:after="0"/>
                              <w:ind w:left="426" w:right="396"/>
                              <w:rPr>
                                <w:color w:val="F2F2F2" w:themeColor="background1" w:themeShade="F2"/>
                              </w:rPr>
                            </w:pPr>
                            <w:r w:rsidRPr="00E54D95">
                              <w:rPr>
                                <w:color w:val="F2F2F2" w:themeColor="background1" w:themeShade="F2"/>
                              </w:rPr>
                              <w:t>For our team, integrated care means coordinating efforts across health and social service organizations to improve the experience of Algoma residents. For community members, this means receiving connected care from one large team, regardless of where services and resources are accessed.</w:t>
                            </w:r>
                          </w:p>
                          <w:p w:rsidR="00E54D95" w:rsidRPr="00E54D95" w:rsidRDefault="00E54D95" w:rsidP="00E54D95">
                            <w:pPr>
                              <w:ind w:left="426"/>
                              <w:rPr>
                                <w:color w:val="F2F2F2" w:themeColor="background1" w:themeShade="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6E932" id="_x0000_s1027" type="#_x0000_t202" style="position:absolute;left:0;text-align:left;margin-left:160.5pt;margin-top:12.8pt;width:211.7pt;height:419.1pt;z-index:-251651072;visibility:visible;mso-wrap-style:square;mso-width-percent:0;mso-height-percent:0;mso-wrap-distance-left:17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" fillcolor="#056046 [3215]" stroked="f">
                <v:textbox>
                  <w:txbxContent>
                    <w:p w:rsidR="00E54D95" w:rsidRPr="00E54D95" w:rsidRDefault="00E54D95" w:rsidP="00E54D95">
                      <w:pPr>
                        <w:pStyle w:val="Heading2"/>
                        <w:ind w:left="426" w:right="396"/>
                        <w:rPr>
                          <w:color w:val="F2F2F2" w:themeColor="background1" w:themeShade="F2"/>
                        </w:rPr>
                      </w:pPr>
                      <w:bookmarkStart w:id="8" w:name="_Toc97027475"/>
                      <w:r w:rsidRPr="00E54D95">
                        <w:rPr>
                          <w:color w:val="F2F2F2" w:themeColor="background1" w:themeShade="F2"/>
                        </w:rPr>
                        <w:t>What is Integrated Care?</w:t>
                      </w:r>
                      <w:bookmarkEnd w:id="8"/>
                    </w:p>
                    <w:p w:rsidR="00E54D95" w:rsidRPr="00E54D95" w:rsidRDefault="00E54D95" w:rsidP="00E54D95">
                      <w:pPr>
                        <w:spacing w:before="240" w:after="0"/>
                        <w:ind w:left="426" w:right="396"/>
                        <w:rPr>
                          <w:color w:val="F2F2F2" w:themeColor="background1" w:themeShade="F2"/>
                        </w:rPr>
                      </w:pPr>
                      <w:r w:rsidRPr="00E54D95">
                        <w:rPr>
                          <w:color w:val="F2F2F2" w:themeColor="background1" w:themeShade="F2"/>
                        </w:rPr>
                        <w:t xml:space="preserve">Across Ontario Health Teams, you will often hear the term “integrated care”. Essentially, we are all striving to provide care that is “integrated”, or connected/linked/coordinated across many different people/organizations/sectors. </w:t>
                      </w:r>
                    </w:p>
                    <w:p w:rsidR="00E54D95" w:rsidRPr="00E54D95" w:rsidRDefault="00E54D95" w:rsidP="00E54D95">
                      <w:pPr>
                        <w:spacing w:before="240" w:after="0"/>
                        <w:ind w:left="426" w:right="396"/>
                        <w:rPr>
                          <w:color w:val="F2F2F2" w:themeColor="background1" w:themeShade="F2"/>
                        </w:rPr>
                      </w:pPr>
                      <w:r w:rsidRPr="00E54D95">
                        <w:rPr>
                          <w:color w:val="F2F2F2" w:themeColor="background1" w:themeShade="F2"/>
                        </w:rPr>
                        <w:t>For our team, integrated care means coordinating efforts across health and social service organizations to improve the experience of Algoma residents. For community members, this means receiving connected care from one large team, regardless of where services and resources are accessed.</w:t>
                      </w:r>
                    </w:p>
                    <w:p w:rsidR="00E54D95" w:rsidRPr="00E54D95" w:rsidRDefault="00E54D95" w:rsidP="00E54D95">
                      <w:pPr>
                        <w:ind w:left="426"/>
                        <w:rPr>
                          <w:color w:val="F2F2F2" w:themeColor="background1" w:themeShade="F2"/>
                        </w:rPr>
                      </w:pPr>
                    </w:p>
                  </w:txbxContent>
                </v:textbox>
                <w10:wrap type="square" anchorx="margin"/>
              </v:shape>
            </w:pict>
          </mc:Fallback>
        </mc:AlternateContent>
      </w:r>
      <w:r w:rsidRPr="00296833">
        <w:rPr>
          <w:rFonts w:asciiTheme="minorHAnsi" w:hAnsiTheme="minorHAnsi" w:cstheme="minorHAnsi"/>
          <w:b/>
        </w:rPr>
        <w:t>Community Wellness Bus:</w:t>
      </w:r>
      <w:r>
        <w:t xml:space="preserve"> The CWB works to</w:t>
      </w:r>
      <w:r w:rsidRPr="004E4A10">
        <w:t xml:space="preserve"> improve health and social care coordination and transitions in the community for underserved individuals with unmet mental health and addictions </w:t>
      </w:r>
      <w:r>
        <w:t>needs</w:t>
      </w:r>
      <w:r w:rsidRPr="004E4A10">
        <w:t>.</w:t>
      </w:r>
      <w:r>
        <w:t xml:space="preserve"> The bus visits a different location each day to provide services.</w:t>
      </w:r>
    </w:p>
    <w:p w:rsidR="00E54D95" w:rsidRPr="00655834" w:rsidRDefault="00E54D95" w:rsidP="00E54D95">
      <w:pPr>
        <w:pStyle w:val="ListParagraph"/>
        <w:numPr>
          <w:ilvl w:val="0"/>
          <w:numId w:val="1"/>
        </w:numPr>
      </w:pPr>
      <w:r w:rsidRPr="00296833">
        <w:rPr>
          <w:rFonts w:asciiTheme="minorHAnsi" w:hAnsiTheme="minorHAnsi" w:cstheme="minorHAnsi"/>
          <w:b/>
        </w:rPr>
        <w:t>Healthy Aging:</w:t>
      </w:r>
      <w:r>
        <w:t xml:space="preserve"> This group </w:t>
      </w:r>
      <w:r w:rsidRPr="00655834">
        <w:t>leads initiatives designed to improve health and care for Algoma’s older adults.</w:t>
      </w:r>
    </w:p>
    <w:p w:rsidR="00E54D95" w:rsidRDefault="00E54D95" w:rsidP="00E54D95">
      <w:pPr>
        <w:pStyle w:val="ListParagraph"/>
        <w:numPr>
          <w:ilvl w:val="0"/>
          <w:numId w:val="1"/>
        </w:numPr>
      </w:pPr>
      <w:r w:rsidRPr="00296833">
        <w:rPr>
          <w:rFonts w:asciiTheme="minorHAnsi" w:hAnsiTheme="minorHAnsi" w:cstheme="minorHAnsi"/>
          <w:b/>
        </w:rPr>
        <w:t>Post Discharge Follow Up:</w:t>
      </w:r>
      <w:r>
        <w:t xml:space="preserve"> </w:t>
      </w:r>
      <w:r w:rsidRPr="004E4A10">
        <w:t xml:space="preserve">This </w:t>
      </w:r>
      <w:r>
        <w:t xml:space="preserve">short term group is working to measure and improve follow up from primary care after a patient is discharged from the hospital. </w:t>
      </w:r>
    </w:p>
    <w:p w:rsidR="00E54D95" w:rsidRDefault="00E54D95" w:rsidP="00E54D95">
      <w:pPr>
        <w:pStyle w:val="ListParagraph"/>
        <w:numPr>
          <w:ilvl w:val="0"/>
          <w:numId w:val="1"/>
        </w:numPr>
      </w:pPr>
      <w:r w:rsidRPr="00296833">
        <w:rPr>
          <w:rFonts w:asciiTheme="minorHAnsi" w:hAnsiTheme="minorHAnsi" w:cstheme="minorHAnsi"/>
          <w:b/>
        </w:rPr>
        <w:t>Caregiver ID</w:t>
      </w:r>
      <w:r>
        <w:t>: This program formally recognizes caregivers as essential partners in care.</w:t>
      </w:r>
    </w:p>
    <w:p w:rsidR="00E54D95" w:rsidRDefault="00E54D95" w:rsidP="00E54D95">
      <w:pPr>
        <w:pStyle w:val="ListParagraph"/>
        <w:numPr>
          <w:ilvl w:val="0"/>
          <w:numId w:val="1"/>
        </w:numPr>
      </w:pPr>
      <w:r w:rsidRPr="00296833">
        <w:rPr>
          <w:rFonts w:asciiTheme="minorHAnsi" w:hAnsiTheme="minorHAnsi" w:cstheme="minorHAnsi"/>
          <w:b/>
        </w:rPr>
        <w:t>Digital Health:</w:t>
      </w:r>
      <w:r>
        <w:t xml:space="preserve"> This committee is developing a plan to guide our digital priorities in the upcoming years with an aim to improve patient access and experience.</w:t>
      </w:r>
    </w:p>
    <w:p w:rsidR="00E54D95" w:rsidRDefault="00E54D95" w:rsidP="00E54D95">
      <w:pPr>
        <w:pStyle w:val="ListParagraph"/>
        <w:numPr>
          <w:ilvl w:val="0"/>
          <w:numId w:val="1"/>
        </w:numPr>
      </w:pPr>
      <w:r w:rsidRPr="00296833">
        <w:rPr>
          <w:rFonts w:asciiTheme="minorHAnsi" w:hAnsiTheme="minorHAnsi" w:cstheme="minorHAnsi"/>
          <w:b/>
        </w:rPr>
        <w:t>Performance Measurement:</w:t>
      </w:r>
      <w:r>
        <w:t xml:space="preserve"> This group works to measure our progress as a team. </w:t>
      </w:r>
    </w:p>
    <w:p w:rsidR="00E54D95" w:rsidRDefault="00E54D95" w:rsidP="00E54D95"/>
    <w:p w:rsidR="00787742" w:rsidRPr="00787742" w:rsidRDefault="00787742" w:rsidP="00E54D95"/>
    <w:sectPr w:rsidR="00787742" w:rsidRPr="00787742">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51" w:rsidRDefault="00E45851" w:rsidP="005C13E1">
      <w:pPr>
        <w:spacing w:after="0" w:line="240" w:lineRule="auto"/>
      </w:pPr>
      <w:r>
        <w:separator/>
      </w:r>
    </w:p>
  </w:endnote>
  <w:endnote w:type="continuationSeparator" w:id="0">
    <w:p w:rsidR="00E45851" w:rsidRDefault="00E45851" w:rsidP="005C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9A5" w:rsidRDefault="005579A5" w:rsidP="005C13E1">
    <w:pPr>
      <w:pStyle w:val="Footer"/>
      <w:jc w:val="right"/>
      <w:rPr>
        <w:rFonts w:ascii="Calibri Light" w:hAnsi="Calibri Light" w:cs="Calibri Light"/>
      </w:rPr>
    </w:pPr>
  </w:p>
  <w:p w:rsidR="005579A5" w:rsidRPr="005579A5" w:rsidRDefault="005579A5" w:rsidP="005579A5">
    <w:pPr>
      <w:pStyle w:val="Footer"/>
      <w:rPr>
        <w:rFonts w:ascii="Arial" w:hAnsi="Arial" w:cs="Arial"/>
        <w:sz w:val="20"/>
      </w:rPr>
    </w:pPr>
    <w:r w:rsidRPr="005579A5">
      <w:rPr>
        <w:rFonts w:ascii="Arial" w:hAnsi="Arial" w:cs="Arial"/>
        <w:sz w:val="20"/>
      </w:rPr>
      <w:t>Adapted from the</w:t>
    </w:r>
  </w:p>
  <w:p w:rsidR="005C13E1" w:rsidRPr="005579A5" w:rsidRDefault="00E45851" w:rsidP="005579A5">
    <w:pPr>
      <w:pStyle w:val="Footer"/>
      <w:rPr>
        <w:rFonts w:ascii="Franklin Gothic Book" w:hAnsi="Franklin Gothic Book"/>
        <w:b/>
        <w:color w:val="056046" w:themeColor="text2"/>
      </w:rPr>
    </w:pPr>
    <w:hyperlink r:id="rId1" w:history="1">
      <w:r w:rsidR="005579A5" w:rsidRPr="005579A5">
        <w:rPr>
          <w:rStyle w:val="Hyperlink"/>
          <w:rFonts w:ascii="Arial" w:hAnsi="Arial" w:cs="Arial"/>
          <w:b/>
          <w:color w:val="056046" w:themeColor="text2"/>
          <w:sz w:val="20"/>
          <w:u w:val="none"/>
        </w:rPr>
        <w:t>AOHT Community Partnership Toolkit</w:t>
      </w:r>
    </w:hyperlink>
    <w:r w:rsidR="00815DED">
      <w:rPr>
        <w:rFonts w:ascii="Calibri Light" w:hAnsi="Calibri Light" w:cs="Calibri Light"/>
        <w:noProof/>
        <w:lang w:eastAsia="en-CA"/>
      </w:rPr>
      <mc:AlternateContent>
        <mc:Choice Requires="wps">
          <w:drawing>
            <wp:anchor distT="0" distB="0" distL="114300" distR="114300" simplePos="0" relativeHeight="251660288" behindDoc="1" locked="0" layoutInCell="1" allowOverlap="1" wp14:anchorId="691D32AC" wp14:editId="202DD929">
              <wp:simplePos x="0" y="0"/>
              <wp:positionH relativeFrom="column">
                <wp:posOffset>4463415</wp:posOffset>
              </wp:positionH>
              <wp:positionV relativeFrom="paragraph">
                <wp:posOffset>-2518410</wp:posOffset>
              </wp:positionV>
              <wp:extent cx="1401445" cy="5545455"/>
              <wp:effectExtent l="0" t="1329055" r="0" b="565150"/>
              <wp:wrapNone/>
              <wp:docPr id="3" name="Moon 3"/>
              <wp:cNvGraphicFramePr/>
              <a:graphic xmlns:a="http://schemas.openxmlformats.org/drawingml/2006/main">
                <a:graphicData uri="http://schemas.microsoft.com/office/word/2010/wordprocessingShape">
                  <wps:wsp>
                    <wps:cNvSpPr/>
                    <wps:spPr>
                      <a:xfrm rot="14367045">
                        <a:off x="0" y="0"/>
                        <a:ext cx="1401445" cy="5545455"/>
                      </a:xfrm>
                      <a:prstGeom prst="moon">
                        <a:avLst>
                          <a:gd name="adj" fmla="val 73570"/>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162DD"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351.45pt;margin-top:-198.3pt;width:110.35pt;height:436.65pt;rotation:-790031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" adj="15891" fillcolor="#9cee8c [3205]" stroked="f" strokeweight="1pt"/>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8239" behindDoc="1" locked="0" layoutInCell="1" allowOverlap="1" wp14:anchorId="19F0CA38" wp14:editId="458A9565">
              <wp:simplePos x="0" y="0"/>
              <wp:positionH relativeFrom="page">
                <wp:posOffset>3459479</wp:posOffset>
              </wp:positionH>
              <wp:positionV relativeFrom="paragraph">
                <wp:posOffset>-2821305</wp:posOffset>
              </wp:positionV>
              <wp:extent cx="4656455" cy="3597275"/>
              <wp:effectExtent l="0" t="0" r="0" b="3175"/>
              <wp:wrapNone/>
              <wp:docPr id="2" name="Right Triangle 2"/>
              <wp:cNvGraphicFramePr/>
              <a:graphic xmlns:a="http://schemas.openxmlformats.org/drawingml/2006/main">
                <a:graphicData uri="http://schemas.microsoft.com/office/word/2010/wordprocessingShape">
                  <wps:wsp>
                    <wps:cNvSpPr/>
                    <wps:spPr>
                      <a:xfrm flipH="1">
                        <a:off x="0" y="0"/>
                        <a:ext cx="4656455" cy="3597275"/>
                      </a:xfrm>
                      <a:prstGeom prst="rtTriangle">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DB6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272.4pt;margin-top:-222.15pt;width:366.65pt;height:283.25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" fillcolor="#e1f9dc [3214]" stroked="f" strokeweight="1pt">
              <w10:wrap anchorx="page"/>
            </v:shape>
          </w:pict>
        </mc:Fallback>
      </mc:AlternateContent>
    </w:r>
    <w:r w:rsidR="005C13E1">
      <w:rPr>
        <w:rFonts w:ascii="Calibri Light" w:hAnsi="Calibri Light" w:cs="Calibri Light"/>
        <w:noProof/>
        <w:lang w:eastAsia="en-CA"/>
      </w:rPr>
      <mc:AlternateContent>
        <mc:Choice Requires="wps">
          <w:drawing>
            <wp:anchor distT="0" distB="0" distL="114300" distR="114300" simplePos="0" relativeHeight="251659264" behindDoc="1" locked="0" layoutInCell="1" allowOverlap="1" wp14:anchorId="70920F5E" wp14:editId="2E647486">
              <wp:simplePos x="0" y="0"/>
              <wp:positionH relativeFrom="column">
                <wp:posOffset>3529965</wp:posOffset>
              </wp:positionH>
              <wp:positionV relativeFrom="paragraph">
                <wp:posOffset>-698500</wp:posOffset>
              </wp:positionV>
              <wp:extent cx="3338195" cy="1477645"/>
              <wp:effectExtent l="0" t="0" r="0" b="8255"/>
              <wp:wrapNone/>
              <wp:docPr id="1" name="Right Triangle 1"/>
              <wp:cNvGraphicFramePr/>
              <a:graphic xmlns:a="http://schemas.openxmlformats.org/drawingml/2006/main">
                <a:graphicData uri="http://schemas.microsoft.com/office/word/2010/wordprocessingShape">
                  <wps:wsp>
                    <wps:cNvSpPr/>
                    <wps:spPr>
                      <a:xfrm flipH="1">
                        <a:off x="0" y="0"/>
                        <a:ext cx="3338195" cy="1477645"/>
                      </a:xfrm>
                      <a:prstGeom prst="rtTriangl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ED0" id="Right Triangle 1" o:spid="_x0000_s1026" type="#_x0000_t6" style="position:absolute;margin-left:277.95pt;margin-top:-55pt;width:262.85pt;height:116.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" fillcolor="#9cee8c [3205]" stroked="f" strokeweight="1pt"/>
          </w:pict>
        </mc:Fallback>
      </mc:AlternateContent>
    </w:r>
    <w:r w:rsidR="005C13E1">
      <w:tab/>
    </w:r>
    <w:r w:rsidR="005C13E1">
      <w:tab/>
    </w:r>
    <w:sdt>
      <w:sdtPr>
        <w:id w:val="199206145"/>
        <w:docPartObj>
          <w:docPartGallery w:val="Page Numbers (Bottom of Page)"/>
          <w:docPartUnique/>
        </w:docPartObj>
      </w:sdtPr>
      <w:sdtEndPr>
        <w:rPr>
          <w:rFonts w:ascii="Franklin Gothic Book" w:hAnsi="Franklin Gothic Book"/>
          <w:noProof/>
        </w:rPr>
      </w:sdtEndPr>
      <w:sdtContent>
        <w:r w:rsidR="005C13E1" w:rsidRPr="005579A5">
          <w:rPr>
            <w:rFonts w:ascii="Franklin Gothic Book" w:hAnsi="Franklin Gothic Book"/>
          </w:rPr>
          <w:fldChar w:fldCharType="begin"/>
        </w:r>
        <w:r w:rsidR="005C13E1" w:rsidRPr="005579A5">
          <w:rPr>
            <w:rFonts w:ascii="Franklin Gothic Book" w:hAnsi="Franklin Gothic Book"/>
          </w:rPr>
          <w:instrText xml:space="preserve"> PAGE   \* MERGEFORMAT </w:instrText>
        </w:r>
        <w:r w:rsidR="005C13E1" w:rsidRPr="005579A5">
          <w:rPr>
            <w:rFonts w:ascii="Franklin Gothic Book" w:hAnsi="Franklin Gothic Book"/>
          </w:rPr>
          <w:fldChar w:fldCharType="separate"/>
        </w:r>
        <w:r w:rsidR="00E54D95">
          <w:rPr>
            <w:rFonts w:ascii="Franklin Gothic Book" w:hAnsi="Franklin Gothic Book"/>
            <w:noProof/>
          </w:rPr>
          <w:t>2</w:t>
        </w:r>
        <w:r w:rsidR="005C13E1" w:rsidRPr="005579A5">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51" w:rsidRDefault="00E45851" w:rsidP="005C13E1">
      <w:pPr>
        <w:spacing w:after="0" w:line="240" w:lineRule="auto"/>
      </w:pPr>
      <w:r>
        <w:separator/>
      </w:r>
    </w:p>
  </w:footnote>
  <w:footnote w:type="continuationSeparator" w:id="0">
    <w:p w:rsidR="00E45851" w:rsidRDefault="00E45851" w:rsidP="005C1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3E1" w:rsidRDefault="005C13E1">
    <w:pPr>
      <w:pStyle w:val="Header"/>
    </w:pPr>
    <w:r>
      <w:rPr>
        <w:rFonts w:ascii="Calibri Light" w:hAnsi="Calibri Light" w:cs="Calibri Light"/>
        <w:noProof/>
        <w:lang w:eastAsia="en-CA"/>
      </w:rPr>
      <mc:AlternateContent>
        <mc:Choice Requires="wps">
          <w:drawing>
            <wp:anchor distT="0" distB="0" distL="114300" distR="114300" simplePos="0" relativeHeight="251657214" behindDoc="1" locked="0" layoutInCell="1" allowOverlap="1" wp14:anchorId="4FA82F7C" wp14:editId="023289FB">
              <wp:simplePos x="0" y="0"/>
              <wp:positionH relativeFrom="margin">
                <wp:posOffset>3535997</wp:posOffset>
              </wp:positionH>
              <wp:positionV relativeFrom="paragraph">
                <wp:posOffset>2895282</wp:posOffset>
              </wp:positionV>
              <wp:extent cx="2007870" cy="9632315"/>
              <wp:effectExtent l="0" t="3069273" r="0" b="1933257"/>
              <wp:wrapNone/>
              <wp:docPr id="4" name="Moon 4"/>
              <wp:cNvGraphicFramePr/>
              <a:graphic xmlns:a="http://schemas.openxmlformats.org/drawingml/2006/main">
                <a:graphicData uri="http://schemas.microsoft.com/office/word/2010/wordprocessingShape">
                  <wps:wsp>
                    <wps:cNvSpPr/>
                    <wps:spPr>
                      <a:xfrm rot="13558897">
                        <a:off x="0" y="0"/>
                        <a:ext cx="2007870" cy="9632315"/>
                      </a:xfrm>
                      <a:prstGeom prst="moon">
                        <a:avLst>
                          <a:gd name="adj" fmla="val 35675"/>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8F9CB"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 o:spid="_x0000_s1026" type="#_x0000_t184" style="position:absolute;margin-left:278.4pt;margin-top:227.95pt;width:158.1pt;height:758.45pt;rotation:-8783029fd;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" adj="7706" fillcolor="#e1f9dc [3214]" stroked="f"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A6DE4"/>
    <w:multiLevelType w:val="hybridMultilevel"/>
    <w:tmpl w:val="351E1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E1"/>
    <w:rsid w:val="000342F7"/>
    <w:rsid w:val="000538C3"/>
    <w:rsid w:val="002F7939"/>
    <w:rsid w:val="005579A5"/>
    <w:rsid w:val="005C13E1"/>
    <w:rsid w:val="00644CB8"/>
    <w:rsid w:val="006C0F36"/>
    <w:rsid w:val="00787742"/>
    <w:rsid w:val="00815DED"/>
    <w:rsid w:val="009542C4"/>
    <w:rsid w:val="009D23DC"/>
    <w:rsid w:val="00E45851"/>
    <w:rsid w:val="00E54D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2BFB"/>
  <w15:chartTrackingRefBased/>
  <w15:docId w15:val="{DEA12E7A-8CF7-4E2E-A305-5C0DD1BB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742"/>
    <w:pPr>
      <w:keepNext/>
      <w:keepLines/>
      <w:spacing w:before="240" w:after="0"/>
      <w:outlineLvl w:val="0"/>
    </w:pPr>
    <w:rPr>
      <w:rFonts w:ascii="Franklin Gothic Book" w:eastAsiaTheme="majorEastAsia" w:hAnsi="Franklin Gothic Book" w:cstheme="majorBidi"/>
      <w:b/>
      <w:color w:val="056046" w:themeColor="text2"/>
      <w:sz w:val="44"/>
      <w:szCs w:val="32"/>
    </w:rPr>
  </w:style>
  <w:style w:type="paragraph" w:styleId="Heading2">
    <w:name w:val="heading 2"/>
    <w:basedOn w:val="Normal"/>
    <w:next w:val="Normal"/>
    <w:link w:val="Heading2Char"/>
    <w:uiPriority w:val="9"/>
    <w:unhideWhenUsed/>
    <w:qFormat/>
    <w:rsid w:val="00787742"/>
    <w:pPr>
      <w:keepNext/>
      <w:keepLines/>
      <w:spacing w:before="40" w:after="0"/>
      <w:outlineLvl w:val="1"/>
    </w:pPr>
    <w:rPr>
      <w:rFonts w:ascii="Arial" w:eastAsiaTheme="majorEastAsia" w:hAnsi="Arial"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42"/>
    <w:rPr>
      <w:rFonts w:ascii="Franklin Gothic Book" w:eastAsiaTheme="majorEastAsia" w:hAnsi="Franklin Gothic Book" w:cstheme="majorBidi"/>
      <w:b/>
      <w:color w:val="056046" w:themeColor="text2"/>
      <w:sz w:val="44"/>
      <w:szCs w:val="32"/>
    </w:rPr>
  </w:style>
  <w:style w:type="character" w:customStyle="1" w:styleId="Heading2Char">
    <w:name w:val="Heading 2 Char"/>
    <w:basedOn w:val="DefaultParagraphFont"/>
    <w:link w:val="Heading2"/>
    <w:uiPriority w:val="9"/>
    <w:rsid w:val="00787742"/>
    <w:rPr>
      <w:rFonts w:ascii="Arial" w:eastAsiaTheme="majorEastAsia" w:hAnsi="Arial" w:cstheme="majorBidi"/>
      <w:sz w:val="28"/>
      <w:szCs w:val="26"/>
    </w:rPr>
  </w:style>
  <w:style w:type="paragraph" w:styleId="Header">
    <w:name w:val="header"/>
    <w:basedOn w:val="Normal"/>
    <w:link w:val="HeaderChar"/>
    <w:uiPriority w:val="99"/>
    <w:unhideWhenUsed/>
    <w:rsid w:val="005C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3E1"/>
  </w:style>
  <w:style w:type="paragraph" w:styleId="Footer">
    <w:name w:val="footer"/>
    <w:basedOn w:val="Normal"/>
    <w:link w:val="FooterChar"/>
    <w:uiPriority w:val="99"/>
    <w:unhideWhenUsed/>
    <w:rsid w:val="005C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3E1"/>
  </w:style>
  <w:style w:type="character" w:styleId="Hyperlink">
    <w:name w:val="Hyperlink"/>
    <w:basedOn w:val="DefaultParagraphFont"/>
    <w:uiPriority w:val="99"/>
    <w:unhideWhenUsed/>
    <w:rsid w:val="005579A5"/>
    <w:rPr>
      <w:color w:val="05475E" w:themeColor="hyperlink"/>
      <w:u w:val="single"/>
    </w:rPr>
  </w:style>
  <w:style w:type="paragraph" w:styleId="ListParagraph">
    <w:name w:val="List Paragraph"/>
    <w:basedOn w:val="Normal"/>
    <w:uiPriority w:val="34"/>
    <w:qFormat/>
    <w:rsid w:val="00E54D95"/>
    <w:pPr>
      <w:spacing w:after="200" w:line="276" w:lineRule="auto"/>
      <w:ind w:left="720"/>
      <w:contextualSpacing/>
    </w:pPr>
    <w:rPr>
      <w:rFonts w:ascii="Calibri Light" w:hAnsi="Calibri Light"/>
      <w:sz w:val="24"/>
    </w:rPr>
  </w:style>
  <w:style w:type="table" w:styleId="TableGrid">
    <w:name w:val="Table Grid"/>
    <w:basedOn w:val="TableNormal"/>
    <w:uiPriority w:val="59"/>
    <w:rsid w:val="00E5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gomaoht.ca/cpt" TargetMode="External"/></Relationships>
</file>

<file path=word/theme/theme1.xml><?xml version="1.0" encoding="utf-8"?>
<a:theme xmlns:a="http://schemas.openxmlformats.org/drawingml/2006/main" name="Office Theme">
  <a:themeElements>
    <a:clrScheme name="Algoma OHT">
      <a:dk1>
        <a:sysClr val="windowText" lastClr="000000"/>
      </a:dk1>
      <a:lt1>
        <a:sysClr val="window" lastClr="FFFFFF"/>
      </a:lt1>
      <a:dk2>
        <a:srgbClr val="056046"/>
      </a:dk2>
      <a:lt2>
        <a:srgbClr val="E1F9DC"/>
      </a:lt2>
      <a:accent1>
        <a:srgbClr val="009966"/>
      </a:accent1>
      <a:accent2>
        <a:srgbClr val="9CEE8C"/>
      </a:accent2>
      <a:accent3>
        <a:srgbClr val="86DBDB"/>
      </a:accent3>
      <a:accent4>
        <a:srgbClr val="05475E"/>
      </a:accent4>
      <a:accent5>
        <a:srgbClr val="D9F4ED"/>
      </a:accent5>
      <a:accent6>
        <a:srgbClr val="FFCC33"/>
      </a:accent6>
      <a:hlink>
        <a:srgbClr val="05475E"/>
      </a:hlink>
      <a:folHlink>
        <a:srgbClr val="86DB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 - Leah Hodgson</dc:creator>
  <cp:keywords/>
  <dc:description/>
  <cp:lastModifiedBy>OHT - Leah Hodgson</cp:lastModifiedBy>
  <cp:revision>3</cp:revision>
  <dcterms:created xsi:type="dcterms:W3CDTF">2022-04-01T18:34:00Z</dcterms:created>
  <dcterms:modified xsi:type="dcterms:W3CDTF">2022-04-01T18:48:00Z</dcterms:modified>
</cp:coreProperties>
</file>