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1C424C" w14:textId="47AEA5DF" w:rsidR="003F0B1F" w:rsidRPr="002B1110" w:rsidRDefault="00A45B96" w:rsidP="003F0B1F">
      <w:pPr>
        <w:pStyle w:val="Heading1"/>
        <w:spacing w:after="240"/>
        <w:rPr>
          <w:color w:val="385623" w:themeColor="accent6" w:themeShade="80"/>
          <w:lang w:val="fr-CA"/>
        </w:rPr>
      </w:pPr>
      <w:bookmarkStart w:id="0" w:name="_Toc97289559"/>
      <w:r>
        <w:rPr>
          <w:noProof/>
          <w:lang w:eastAsia="en-CA"/>
        </w:rPr>
        <w:drawing>
          <wp:anchor distT="0" distB="0" distL="114300" distR="114300" simplePos="0" relativeHeight="251665408" behindDoc="1" locked="0" layoutInCell="1" allowOverlap="1" wp14:anchorId="0AC652F8" wp14:editId="014FB7CB">
            <wp:simplePos x="0" y="0"/>
            <wp:positionH relativeFrom="margin">
              <wp:align>left</wp:align>
            </wp:positionH>
            <wp:positionV relativeFrom="paragraph">
              <wp:posOffset>-510540</wp:posOffset>
            </wp:positionV>
            <wp:extent cx="1812558" cy="5778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OHT Logo PNG@4x (1) (1)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2558" cy="577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0B1F" w:rsidRPr="002B1110">
        <w:rPr>
          <w:color w:val="385623" w:themeColor="accent6" w:themeShade="80"/>
          <w:lang w:val="fr-CA"/>
        </w:rPr>
        <w:t>Aux fins d’examen : approche</w:t>
      </w:r>
      <w:bookmarkStart w:id="1" w:name="_GoBack"/>
      <w:bookmarkEnd w:id="1"/>
      <w:r w:rsidR="003F0B1F" w:rsidRPr="002B1110">
        <w:rPr>
          <w:color w:val="385623" w:themeColor="accent6" w:themeShade="80"/>
          <w:lang w:val="fr-CA"/>
        </w:rPr>
        <w:t>s du partenariat et de l’engagement communautaire</w:t>
      </w:r>
      <w:bookmarkEnd w:id="0"/>
    </w:p>
    <w:p w14:paraId="53281548" w14:textId="5927901B" w:rsidR="003F0B1F" w:rsidRPr="002F1ABC" w:rsidRDefault="003F0B1F" w:rsidP="003F0B1F">
      <w:pPr>
        <w:rPr>
          <w:lang w:val="fr-CA"/>
        </w:rPr>
      </w:pPr>
      <w:r w:rsidRPr="002F1ABC">
        <w:rPr>
          <w:lang w:val="fr-CA"/>
        </w:rPr>
        <w:t>Le</w:t>
      </w:r>
      <w:r>
        <w:rPr>
          <w:lang w:val="fr-CA"/>
        </w:rPr>
        <w:t>s activités de</w:t>
      </w:r>
      <w:r w:rsidRPr="002F1ABC">
        <w:rPr>
          <w:lang w:val="fr-CA"/>
        </w:rPr>
        <w:t xml:space="preserve"> partenariat et </w:t>
      </w:r>
      <w:r>
        <w:rPr>
          <w:lang w:val="fr-CA"/>
        </w:rPr>
        <w:t>d</w:t>
      </w:r>
      <w:r w:rsidRPr="002F1ABC">
        <w:rPr>
          <w:lang w:val="fr-CA"/>
        </w:rPr>
        <w:t>’engagement communautaire p</w:t>
      </w:r>
      <w:r>
        <w:rPr>
          <w:lang w:val="fr-CA"/>
        </w:rPr>
        <w:t xml:space="preserve">ourront sembler différentes pour chaque organisme puisqu’elles dépendront des besoins propres à chacun de ces organismes.  </w:t>
      </w:r>
      <w:r w:rsidRPr="002F1ABC">
        <w:rPr>
          <w:lang w:val="fr-CA"/>
        </w:rPr>
        <w:t xml:space="preserve">L’une des premières choses à faire lorsque vous envisagez de lancer des activités de partenariat et d’engagement communautaires </w:t>
      </w:r>
      <w:r>
        <w:rPr>
          <w:lang w:val="fr-CA"/>
        </w:rPr>
        <w:t>est de choisir un modèle qui convient aux caractéristiques suivantes de votre équipe : taille, ressources, capacité et objectifs.</w:t>
      </w:r>
    </w:p>
    <w:p w14:paraId="43C5436C" w14:textId="086938A4" w:rsidR="003F0B1F" w:rsidRPr="00104377" w:rsidRDefault="003F0B1F" w:rsidP="003F0B1F">
      <w:pPr>
        <w:rPr>
          <w:lang w:val="fr-CA"/>
        </w:rPr>
      </w:pPr>
      <w:r w:rsidRPr="00104377">
        <w:rPr>
          <w:lang w:val="fr-CA"/>
        </w:rPr>
        <w:t xml:space="preserve">Tandis que les conseils consultatifs des patients, des familles et des </w:t>
      </w:r>
      <w:r w:rsidR="00B747CF">
        <w:rPr>
          <w:lang w:val="fr-CA"/>
        </w:rPr>
        <w:t xml:space="preserve">proches </w:t>
      </w:r>
      <w:r w:rsidR="001E6789">
        <w:rPr>
          <w:lang w:val="fr-CA"/>
        </w:rPr>
        <w:t>aidants</w:t>
      </w:r>
      <w:r w:rsidRPr="00104377">
        <w:rPr>
          <w:lang w:val="fr-CA"/>
        </w:rPr>
        <w:t xml:space="preserve"> traditionnels soient courants dans le système </w:t>
      </w:r>
      <w:r>
        <w:rPr>
          <w:lang w:val="fr-CA"/>
        </w:rPr>
        <w:t>de santé, ils ne constituent pas la seule façon d’établir des partenariats efficaces avec les membres de la communauté.</w:t>
      </w:r>
      <w:r w:rsidRPr="00104377">
        <w:rPr>
          <w:lang w:val="fr-CA"/>
        </w:rPr>
        <w:t xml:space="preserve"> Le graphique suivant présente quelques autres approches que </w:t>
      </w:r>
      <w:r>
        <w:rPr>
          <w:lang w:val="fr-CA"/>
        </w:rPr>
        <w:t xml:space="preserve">vous pourriez envisager. </w:t>
      </w:r>
      <w:r w:rsidRPr="00104377">
        <w:rPr>
          <w:lang w:val="fr-CA"/>
        </w:rPr>
        <w:t>Ce travail n’est pas</w:t>
      </w:r>
      <w:r w:rsidR="001E6789">
        <w:rPr>
          <w:lang w:val="fr-CA"/>
        </w:rPr>
        <w:t xml:space="preserve"> le même pour tous et</w:t>
      </w:r>
      <w:r w:rsidRPr="00104377">
        <w:rPr>
          <w:lang w:val="fr-CA"/>
        </w:rPr>
        <w:t xml:space="preserve"> peut évoluer au fil du</w:t>
      </w:r>
      <w:r>
        <w:rPr>
          <w:lang w:val="fr-CA"/>
        </w:rPr>
        <w:t xml:space="preserve"> temps à mesure que l’organisme prend de l’ampleur</w:t>
      </w:r>
      <w:r w:rsidRPr="00104377">
        <w:rPr>
          <w:lang w:val="fr-CA"/>
        </w:rPr>
        <w:t>.</w:t>
      </w:r>
    </w:p>
    <w:p w14:paraId="01B85F07" w14:textId="100AC869" w:rsidR="003F0B1F" w:rsidRPr="00104377" w:rsidRDefault="003F0B1F" w:rsidP="003F0B1F">
      <w:pPr>
        <w:rPr>
          <w:lang w:val="fr-CA"/>
        </w:rPr>
      </w:pPr>
      <w:r w:rsidRPr="00C83528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18940D" wp14:editId="63387B6A">
                <wp:simplePos x="0" y="0"/>
                <wp:positionH relativeFrom="margin">
                  <wp:posOffset>3703955</wp:posOffset>
                </wp:positionH>
                <wp:positionV relativeFrom="paragraph">
                  <wp:posOffset>1830070</wp:posOffset>
                </wp:positionV>
                <wp:extent cx="2085975" cy="1383030"/>
                <wp:effectExtent l="0" t="0" r="9525" b="7620"/>
                <wp:wrapNone/>
                <wp:docPr id="14" name="Hexago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1383030"/>
                        </a:xfrm>
                        <a:prstGeom prst="hexagon">
                          <a:avLst/>
                        </a:prstGeom>
                        <a:solidFill>
                          <a:srgbClr val="05475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1FF91C" w14:textId="77777777" w:rsidR="001E6789" w:rsidRPr="00A9435D" w:rsidRDefault="001E6789" w:rsidP="001E6789">
                            <w:pPr>
                              <w:pStyle w:val="Header"/>
                              <w:jc w:val="center"/>
                              <w:rPr>
                                <w:sz w:val="18"/>
                                <w:szCs w:val="18"/>
                                <w:lang w:val="fr-CA"/>
                              </w:rPr>
                            </w:pPr>
                            <w:r w:rsidRPr="00A9435D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  <w:lang w:val="fr-CA"/>
                              </w:rPr>
                              <w:t>Participation à des sondages ou à des groupes de discussion des patients et des membres</w:t>
                            </w:r>
                            <w:r w:rsidRPr="00A9435D">
                              <w:rPr>
                                <w:sz w:val="18"/>
                                <w:szCs w:val="18"/>
                                <w:lang w:val="fr-CA"/>
                              </w:rPr>
                              <w:t xml:space="preserve"> </w:t>
                            </w:r>
                            <w:r w:rsidRPr="00A9435D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  <w:lang w:val="fr-CA"/>
                              </w:rPr>
                              <w:t>de la communauté</w:t>
                            </w:r>
                            <w:r w:rsidRPr="00A9435D">
                              <w:rPr>
                                <w:sz w:val="18"/>
                                <w:szCs w:val="18"/>
                                <w:lang w:val="fr-CA"/>
                              </w:rPr>
                              <w:t xml:space="preserve"> </w:t>
                            </w:r>
                          </w:p>
                          <w:p w14:paraId="2656FB46" w14:textId="0ADFD5F6" w:rsidR="003F0B1F" w:rsidRPr="00867483" w:rsidRDefault="003F0B1F" w:rsidP="003F0B1F">
                            <w:pPr>
                              <w:pStyle w:val="Header"/>
                              <w:jc w:val="center"/>
                              <w:rPr>
                                <w:sz w:val="20"/>
                                <w:szCs w:val="20"/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18940D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Hexagon 14" o:spid="_x0000_s1026" type="#_x0000_t9" style="position:absolute;margin-left:291.65pt;margin-top:144.1pt;width:164.25pt;height:108.9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" adj="3580" fillcolor="#05475e" stroked="f" strokeweight="1pt">
                <v:textbox>
                  <w:txbxContent>
                    <w:p w14:paraId="481FF91C" w14:textId="77777777" w:rsidR="001E6789" w:rsidRPr="00A9435D" w:rsidRDefault="001E6789" w:rsidP="001E6789">
                      <w:pPr>
                        <w:pStyle w:val="Header"/>
                        <w:jc w:val="center"/>
                        <w:rPr>
                          <w:sz w:val="18"/>
                          <w:szCs w:val="18"/>
                          <w:lang w:val="fr-CA"/>
                        </w:rPr>
                      </w:pPr>
                      <w:r w:rsidRPr="00A9435D">
                        <w:rPr>
                          <w:b/>
                          <w:color w:val="FFFFFF" w:themeColor="background1"/>
                          <w:sz w:val="18"/>
                          <w:szCs w:val="18"/>
                          <w:lang w:val="fr-CA"/>
                        </w:rPr>
                        <w:t>Participation à des sondages ou à des groupes de discussion des patients et des membres</w:t>
                      </w:r>
                      <w:r w:rsidRPr="00A9435D">
                        <w:rPr>
                          <w:sz w:val="18"/>
                          <w:szCs w:val="18"/>
                          <w:lang w:val="fr-CA"/>
                        </w:rPr>
                        <w:t xml:space="preserve"> </w:t>
                      </w:r>
                      <w:r w:rsidRPr="00A9435D">
                        <w:rPr>
                          <w:b/>
                          <w:color w:val="FFFFFF" w:themeColor="background1"/>
                          <w:sz w:val="18"/>
                          <w:szCs w:val="18"/>
                          <w:lang w:val="fr-CA"/>
                        </w:rPr>
                        <w:t>de la communauté</w:t>
                      </w:r>
                      <w:r w:rsidRPr="00A9435D">
                        <w:rPr>
                          <w:sz w:val="18"/>
                          <w:szCs w:val="18"/>
                          <w:lang w:val="fr-CA"/>
                        </w:rPr>
                        <w:t xml:space="preserve"> </w:t>
                      </w:r>
                    </w:p>
                    <w:p w14:paraId="2656FB46" w14:textId="0ADFD5F6" w:rsidR="003F0B1F" w:rsidRPr="00867483" w:rsidRDefault="003F0B1F" w:rsidP="003F0B1F">
                      <w:pPr>
                        <w:pStyle w:val="Header"/>
                        <w:jc w:val="center"/>
                        <w:rPr>
                          <w:sz w:val="20"/>
                          <w:szCs w:val="20"/>
                          <w:lang w:val="fr-C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83528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6DFB9C" wp14:editId="2EAE73D2">
                <wp:simplePos x="0" y="0"/>
                <wp:positionH relativeFrom="margin">
                  <wp:posOffset>1852930</wp:posOffset>
                </wp:positionH>
                <wp:positionV relativeFrom="paragraph">
                  <wp:posOffset>1091565</wp:posOffset>
                </wp:positionV>
                <wp:extent cx="2085975" cy="1383030"/>
                <wp:effectExtent l="0" t="0" r="9525" b="7620"/>
                <wp:wrapNone/>
                <wp:docPr id="11" name="Hexago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1383030"/>
                        </a:xfrm>
                        <a:prstGeom prst="hexagon">
                          <a:avLst/>
                        </a:prstGeom>
                        <a:solidFill>
                          <a:srgbClr val="05475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0A82C3" w14:textId="1BA99985" w:rsidR="003F0B1F" w:rsidRPr="00104377" w:rsidRDefault="003F0B1F" w:rsidP="003F0B1F">
                            <w:pPr>
                              <w:pStyle w:val="Header"/>
                              <w:jc w:val="center"/>
                              <w:rPr>
                                <w:b/>
                                <w:lang w:val="fr-CA"/>
                              </w:rPr>
                            </w:pPr>
                            <w:r w:rsidRPr="00104377">
                              <w:rPr>
                                <w:b/>
                                <w:lang w:val="fr-CA"/>
                              </w:rPr>
                              <w:t>Mise en commun d’expériences pour fonder le</w:t>
                            </w:r>
                            <w:r>
                              <w:rPr>
                                <w:b/>
                                <w:lang w:val="fr-CA"/>
                              </w:rPr>
                              <w:t xml:space="preserve"> travail sur l’expérience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6DFB9C" id="Hexagon 11" o:spid="_x0000_s1027" type="#_x0000_t9" style="position:absolute;margin-left:145.9pt;margin-top:85.95pt;width:164.25pt;height:108.9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" adj="3580" fillcolor="#05475e" stroked="f" strokeweight="1pt">
                <v:textbox>
                  <w:txbxContent>
                    <w:p w14:paraId="7F0A82C3" w14:textId="1BA99985" w:rsidR="003F0B1F" w:rsidRPr="00104377" w:rsidRDefault="003F0B1F" w:rsidP="003F0B1F">
                      <w:pPr>
                        <w:pStyle w:val="Header"/>
                        <w:jc w:val="center"/>
                        <w:rPr>
                          <w:b/>
                          <w:lang w:val="fr-CA"/>
                        </w:rPr>
                      </w:pPr>
                      <w:r w:rsidRPr="00104377">
                        <w:rPr>
                          <w:b/>
                          <w:lang w:val="fr-CA"/>
                        </w:rPr>
                        <w:t>Mise en commun d’expériences pour fonder le</w:t>
                      </w:r>
                      <w:r>
                        <w:rPr>
                          <w:b/>
                          <w:lang w:val="fr-CA"/>
                        </w:rPr>
                        <w:t xml:space="preserve"> travail sur l’expérience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83528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9B73D4" wp14:editId="2D882F00">
                <wp:simplePos x="0" y="0"/>
                <wp:positionH relativeFrom="margin">
                  <wp:posOffset>3681095</wp:posOffset>
                </wp:positionH>
                <wp:positionV relativeFrom="paragraph">
                  <wp:posOffset>339725</wp:posOffset>
                </wp:positionV>
                <wp:extent cx="2085975" cy="1383030"/>
                <wp:effectExtent l="0" t="0" r="9525" b="7620"/>
                <wp:wrapNone/>
                <wp:docPr id="9" name="Hexago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1383030"/>
                        </a:xfrm>
                        <a:prstGeom prst="hexagon">
                          <a:avLst/>
                        </a:prstGeom>
                        <a:solidFill>
                          <a:srgbClr val="00996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D62751" w14:textId="77777777" w:rsidR="001E6789" w:rsidRPr="00104377" w:rsidRDefault="001E6789" w:rsidP="001E6789">
                            <w:pPr>
                              <w:spacing w:after="0" w:line="216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fr-CA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fr-CA"/>
                              </w:rPr>
                              <w:t>Membre d’un</w:t>
                            </w:r>
                            <w:r w:rsidRPr="00104377">
                              <w:rPr>
                                <w:b/>
                                <w:sz w:val="20"/>
                                <w:szCs w:val="20"/>
                                <w:lang w:val="fr-CA"/>
                              </w:rPr>
                              <w:t xml:space="preserve"> groupe de travail,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lang w:val="fr-CA"/>
                              </w:rPr>
                              <w:t xml:space="preserve">d’un </w:t>
                            </w:r>
                            <w:r w:rsidRPr="00104377">
                              <w:rPr>
                                <w:b/>
                                <w:sz w:val="20"/>
                                <w:szCs w:val="20"/>
                                <w:lang w:val="fr-CA"/>
                              </w:rPr>
                              <w:t xml:space="preserve">comité,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lang w:val="fr-CA"/>
                              </w:rPr>
                              <w:t>participation à un projet, une activité d’</w:t>
                            </w:r>
                            <w:r w:rsidRPr="00104377">
                              <w:rPr>
                                <w:b/>
                                <w:sz w:val="20"/>
                                <w:szCs w:val="20"/>
                                <w:lang w:val="fr-CA"/>
                              </w:rPr>
                              <w:t>amélioration des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lang w:val="fr-CA"/>
                              </w:rPr>
                              <w:t xml:space="preserve"> processus, etc.</w:t>
                            </w:r>
                          </w:p>
                          <w:p w14:paraId="3CF88009" w14:textId="0868E2EC" w:rsidR="003F0B1F" w:rsidRPr="00104377" w:rsidRDefault="003F0B1F" w:rsidP="003F0B1F">
                            <w:pPr>
                              <w:spacing w:after="0" w:line="216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9B73D4" id="Hexagon 9" o:spid="_x0000_s1028" type="#_x0000_t9" style="position:absolute;margin-left:289.85pt;margin-top:26.75pt;width:164.25pt;height:108.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" adj="3580" fillcolor="#096" stroked="f" strokeweight="1pt">
                <v:textbox>
                  <w:txbxContent>
                    <w:p w14:paraId="3AD62751" w14:textId="77777777" w:rsidR="001E6789" w:rsidRPr="00104377" w:rsidRDefault="001E6789" w:rsidP="001E6789">
                      <w:pPr>
                        <w:spacing w:after="0" w:line="216" w:lineRule="auto"/>
                        <w:jc w:val="center"/>
                        <w:rPr>
                          <w:b/>
                          <w:sz w:val="20"/>
                          <w:szCs w:val="20"/>
                          <w:lang w:val="fr-CA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fr-CA"/>
                        </w:rPr>
                        <w:t>Membre d’un</w:t>
                      </w:r>
                      <w:r w:rsidRPr="00104377">
                        <w:rPr>
                          <w:b/>
                          <w:sz w:val="20"/>
                          <w:szCs w:val="20"/>
                          <w:lang w:val="fr-CA"/>
                        </w:rPr>
                        <w:t xml:space="preserve"> groupe de travail, </w:t>
                      </w:r>
                      <w:r>
                        <w:rPr>
                          <w:b/>
                          <w:sz w:val="20"/>
                          <w:szCs w:val="20"/>
                          <w:lang w:val="fr-CA"/>
                        </w:rPr>
                        <w:t xml:space="preserve">d’un </w:t>
                      </w:r>
                      <w:r w:rsidRPr="00104377">
                        <w:rPr>
                          <w:b/>
                          <w:sz w:val="20"/>
                          <w:szCs w:val="20"/>
                          <w:lang w:val="fr-CA"/>
                        </w:rPr>
                        <w:t xml:space="preserve">comité, </w:t>
                      </w:r>
                      <w:r>
                        <w:rPr>
                          <w:b/>
                          <w:sz w:val="20"/>
                          <w:szCs w:val="20"/>
                          <w:lang w:val="fr-CA"/>
                        </w:rPr>
                        <w:t>participation à un projet, une activité d’</w:t>
                      </w:r>
                      <w:r w:rsidRPr="00104377">
                        <w:rPr>
                          <w:b/>
                          <w:sz w:val="20"/>
                          <w:szCs w:val="20"/>
                          <w:lang w:val="fr-CA"/>
                        </w:rPr>
                        <w:t>amélioration des</w:t>
                      </w:r>
                      <w:r>
                        <w:rPr>
                          <w:b/>
                          <w:sz w:val="20"/>
                          <w:szCs w:val="20"/>
                          <w:lang w:val="fr-CA"/>
                        </w:rPr>
                        <w:t xml:space="preserve"> processus, etc.</w:t>
                      </w:r>
                    </w:p>
                    <w:p w14:paraId="3CF88009" w14:textId="0868E2EC" w:rsidR="003F0B1F" w:rsidRPr="00104377" w:rsidRDefault="003F0B1F" w:rsidP="003F0B1F">
                      <w:pPr>
                        <w:spacing w:after="0" w:line="216" w:lineRule="auto"/>
                        <w:jc w:val="center"/>
                        <w:rPr>
                          <w:b/>
                          <w:sz w:val="20"/>
                          <w:szCs w:val="20"/>
                          <w:lang w:val="fr-C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83528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BD4BE7" wp14:editId="5C7FD22A">
                <wp:simplePos x="0" y="0"/>
                <wp:positionH relativeFrom="margin">
                  <wp:posOffset>0</wp:posOffset>
                </wp:positionH>
                <wp:positionV relativeFrom="paragraph">
                  <wp:posOffset>1806575</wp:posOffset>
                </wp:positionV>
                <wp:extent cx="2085975" cy="1383030"/>
                <wp:effectExtent l="0" t="0" r="9525" b="7620"/>
                <wp:wrapNone/>
                <wp:docPr id="7" name="Hexago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1383030"/>
                        </a:xfrm>
                        <a:prstGeom prst="hexagon">
                          <a:avLst/>
                        </a:prstGeom>
                        <a:solidFill>
                          <a:srgbClr val="00996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A75202" w14:textId="1B6E6D2B" w:rsidR="001E6789" w:rsidRPr="00A9435D" w:rsidRDefault="001E6789" w:rsidP="001E6789">
                            <w:pPr>
                              <w:spacing w:after="0" w:line="216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  <w:lang w:val="fr-CA"/>
                              </w:rPr>
                            </w:pPr>
                            <w:r w:rsidRPr="00A9435D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  <w:lang w:val="fr-CA"/>
                              </w:rPr>
                              <w:t xml:space="preserve">Membre d’un conseil consultatif des patients, des familles et des </w:t>
                            </w:r>
                            <w:r w:rsidR="00B747CF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  <w:lang w:val="fr-CA"/>
                              </w:rPr>
                              <w:t xml:space="preserve">proches </w:t>
                            </w:r>
                            <w:r w:rsidRPr="00A9435D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  <w:lang w:val="fr-CA"/>
                              </w:rPr>
                              <w:t>aidants (priorité accordée aux programmes ou à l’organisme)</w:t>
                            </w:r>
                          </w:p>
                          <w:p w14:paraId="61CF5AAD" w14:textId="0F4B4BCB" w:rsidR="003F0B1F" w:rsidRPr="00867483" w:rsidRDefault="003F0B1F" w:rsidP="003F0B1F">
                            <w:pPr>
                              <w:spacing w:after="0" w:line="216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BD4BE7" id="Hexagon 7" o:spid="_x0000_s1029" type="#_x0000_t9" style="position:absolute;margin-left:0;margin-top:142.25pt;width:164.25pt;height:108.9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" adj="3580" fillcolor="#096" stroked="f" strokeweight="1pt">
                <v:textbox>
                  <w:txbxContent>
                    <w:p w14:paraId="56A75202" w14:textId="1B6E6D2B" w:rsidR="001E6789" w:rsidRPr="00A9435D" w:rsidRDefault="001E6789" w:rsidP="001E6789">
                      <w:pPr>
                        <w:spacing w:after="0" w:line="216" w:lineRule="auto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  <w:lang w:val="fr-CA"/>
                        </w:rPr>
                      </w:pPr>
                      <w:r w:rsidRPr="00A9435D">
                        <w:rPr>
                          <w:b/>
                          <w:color w:val="FFFFFF" w:themeColor="background1"/>
                          <w:sz w:val="18"/>
                          <w:szCs w:val="18"/>
                          <w:lang w:val="fr-CA"/>
                        </w:rPr>
                        <w:t xml:space="preserve">Membre d’un conseil consultatif des patients, des familles et des </w:t>
                      </w:r>
                      <w:r w:rsidR="00B747CF">
                        <w:rPr>
                          <w:b/>
                          <w:color w:val="FFFFFF" w:themeColor="background1"/>
                          <w:sz w:val="18"/>
                          <w:szCs w:val="18"/>
                          <w:lang w:val="fr-CA"/>
                        </w:rPr>
                        <w:t xml:space="preserve">proches </w:t>
                      </w:r>
                      <w:r w:rsidRPr="00A9435D">
                        <w:rPr>
                          <w:b/>
                          <w:color w:val="FFFFFF" w:themeColor="background1"/>
                          <w:sz w:val="18"/>
                          <w:szCs w:val="18"/>
                          <w:lang w:val="fr-CA"/>
                        </w:rPr>
                        <w:t>aidants (priorité accordée aux programmes ou à l’organisme)</w:t>
                      </w:r>
                    </w:p>
                    <w:p w14:paraId="61CF5AAD" w14:textId="0F4B4BCB" w:rsidR="003F0B1F" w:rsidRPr="00867483" w:rsidRDefault="003F0B1F" w:rsidP="003F0B1F">
                      <w:pPr>
                        <w:spacing w:after="0" w:line="216" w:lineRule="auto"/>
                        <w:jc w:val="center"/>
                        <w:rPr>
                          <w:b/>
                          <w:color w:val="FFFFFF" w:themeColor="background1"/>
                          <w:sz w:val="20"/>
                          <w:szCs w:val="20"/>
                          <w:lang w:val="fr-C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83528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4BDBA4" wp14:editId="3E730F4A">
                <wp:simplePos x="0" y="0"/>
                <wp:positionH relativeFrom="margin">
                  <wp:posOffset>35560</wp:posOffset>
                </wp:positionH>
                <wp:positionV relativeFrom="paragraph">
                  <wp:posOffset>305435</wp:posOffset>
                </wp:positionV>
                <wp:extent cx="2085975" cy="1383030"/>
                <wp:effectExtent l="0" t="0" r="9525" b="7620"/>
                <wp:wrapNone/>
                <wp:docPr id="5" name="Hexago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1383030"/>
                        </a:xfrm>
                        <a:prstGeom prst="hexagon">
                          <a:avLst/>
                        </a:prstGeom>
                        <a:solidFill>
                          <a:srgbClr val="05604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19C47E" w14:textId="69E8EC8B" w:rsidR="003F0B1F" w:rsidRPr="00104377" w:rsidRDefault="001E6789" w:rsidP="003F0B1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lang w:val="fr-CA"/>
                              </w:rPr>
                            </w:pPr>
                            <w:r>
                              <w:rPr>
                                <w:b/>
                                <w:lang w:val="fr-CA"/>
                              </w:rPr>
                              <w:t>Membre d’un conseil ou d’une équipe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4BDBA4" id="Hexagon 5" o:spid="_x0000_s1030" type="#_x0000_t9" style="position:absolute;margin-left:2.8pt;margin-top:24.05pt;width:164.25pt;height:108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" adj="3580" fillcolor="#056046" stroked="f" strokeweight="1pt">
                <v:textbox>
                  <w:txbxContent>
                    <w:p w14:paraId="4419C47E" w14:textId="69E8EC8B" w:rsidR="003F0B1F" w:rsidRPr="00104377" w:rsidRDefault="001E6789" w:rsidP="003F0B1F">
                      <w:pPr>
                        <w:spacing w:after="0" w:line="240" w:lineRule="auto"/>
                        <w:jc w:val="center"/>
                        <w:rPr>
                          <w:b/>
                          <w:lang w:val="fr-CA"/>
                        </w:rPr>
                      </w:pPr>
                      <w:r>
                        <w:rPr>
                          <w:b/>
                          <w:lang w:val="fr-CA"/>
                        </w:rPr>
                        <w:t>Membre d’un conseil ou d’une équipe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9224C63" w14:textId="77777777" w:rsidR="003F0B1F" w:rsidRPr="00104377" w:rsidRDefault="003F0B1F" w:rsidP="003F0B1F">
      <w:pPr>
        <w:rPr>
          <w:lang w:val="fr-CA"/>
        </w:rPr>
      </w:pPr>
    </w:p>
    <w:p w14:paraId="53D93853" w14:textId="271BE469" w:rsidR="003F0B1F" w:rsidRPr="00104377" w:rsidRDefault="003F0B1F" w:rsidP="003F0B1F">
      <w:pPr>
        <w:rPr>
          <w:lang w:val="fr-CA"/>
        </w:rPr>
      </w:pPr>
    </w:p>
    <w:p w14:paraId="4F52A823" w14:textId="0715AF44" w:rsidR="003F0B1F" w:rsidRPr="00104377" w:rsidRDefault="003F0B1F" w:rsidP="003F0B1F">
      <w:pPr>
        <w:rPr>
          <w:lang w:val="fr-CA"/>
        </w:rPr>
      </w:pPr>
    </w:p>
    <w:p w14:paraId="31091457" w14:textId="68CF4AAF" w:rsidR="003F0B1F" w:rsidRPr="00104377" w:rsidRDefault="003F0B1F" w:rsidP="003F0B1F">
      <w:pPr>
        <w:rPr>
          <w:lang w:val="fr-CA"/>
        </w:rPr>
      </w:pPr>
    </w:p>
    <w:p w14:paraId="445E2E57" w14:textId="77777777" w:rsidR="003F0B1F" w:rsidRPr="00104377" w:rsidRDefault="003F0B1F" w:rsidP="003F0B1F">
      <w:pPr>
        <w:rPr>
          <w:lang w:val="fr-CA"/>
        </w:rPr>
      </w:pPr>
    </w:p>
    <w:p w14:paraId="6C248630" w14:textId="3C1CA1E8" w:rsidR="003F0B1F" w:rsidRPr="00104377" w:rsidRDefault="003F0B1F" w:rsidP="003F0B1F">
      <w:pPr>
        <w:rPr>
          <w:lang w:val="fr-CA"/>
        </w:rPr>
      </w:pPr>
    </w:p>
    <w:p w14:paraId="503CBD52" w14:textId="77777777" w:rsidR="003F0B1F" w:rsidRPr="00104377" w:rsidRDefault="003F0B1F" w:rsidP="003F0B1F">
      <w:pPr>
        <w:rPr>
          <w:lang w:val="fr-CA"/>
        </w:rPr>
      </w:pPr>
      <w:r w:rsidRPr="00C83528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FE9113" wp14:editId="5F1E6EA9">
                <wp:simplePos x="0" y="0"/>
                <wp:positionH relativeFrom="margin">
                  <wp:posOffset>1847850</wp:posOffset>
                </wp:positionH>
                <wp:positionV relativeFrom="paragraph">
                  <wp:posOffset>193675</wp:posOffset>
                </wp:positionV>
                <wp:extent cx="2085975" cy="1383030"/>
                <wp:effectExtent l="0" t="0" r="9525" b="7620"/>
                <wp:wrapNone/>
                <wp:docPr id="13" name="Hexago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1383030"/>
                        </a:xfrm>
                        <a:prstGeom prst="hexagon">
                          <a:avLst/>
                        </a:prstGeom>
                        <a:solidFill>
                          <a:srgbClr val="05604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47E11A" w14:textId="023814FC" w:rsidR="003F0B1F" w:rsidRPr="00867483" w:rsidRDefault="001E6789" w:rsidP="003F0B1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lang w:val="fr-CA"/>
                              </w:rPr>
                            </w:pPr>
                            <w:r>
                              <w:rPr>
                                <w:b/>
                                <w:lang w:val="fr-CA"/>
                              </w:rPr>
                              <w:t>Membre d’un comité de</w:t>
                            </w:r>
                            <w:r w:rsidR="003F0B1F" w:rsidRPr="00867483">
                              <w:rPr>
                                <w:b/>
                                <w:lang w:val="fr-CA"/>
                              </w:rPr>
                              <w:t xml:space="preserve"> sélection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FE9113" id="Hexagon 13" o:spid="_x0000_s1031" type="#_x0000_t9" style="position:absolute;margin-left:145.5pt;margin-top:15.25pt;width:164.25pt;height:108.9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" adj="3580" fillcolor="#056046" stroked="f" strokeweight="1pt">
                <v:textbox>
                  <w:txbxContent>
                    <w:p w14:paraId="6647E11A" w14:textId="023814FC" w:rsidR="003F0B1F" w:rsidRPr="00867483" w:rsidRDefault="001E6789" w:rsidP="003F0B1F">
                      <w:pPr>
                        <w:spacing w:after="0" w:line="240" w:lineRule="auto"/>
                        <w:jc w:val="center"/>
                        <w:rPr>
                          <w:b/>
                          <w:lang w:val="fr-CA"/>
                        </w:rPr>
                      </w:pPr>
                      <w:r>
                        <w:rPr>
                          <w:b/>
                          <w:lang w:val="fr-CA"/>
                        </w:rPr>
                        <w:t>Membre d’un comité de</w:t>
                      </w:r>
                      <w:r w:rsidR="003F0B1F" w:rsidRPr="00867483">
                        <w:rPr>
                          <w:b/>
                          <w:lang w:val="fr-CA"/>
                        </w:rPr>
                        <w:t xml:space="preserve"> sélection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537E38E" w14:textId="0544B26C" w:rsidR="003F0B1F" w:rsidRPr="00104377" w:rsidRDefault="003F0B1F" w:rsidP="003F0B1F">
      <w:pPr>
        <w:rPr>
          <w:lang w:val="fr-CA"/>
        </w:rPr>
      </w:pPr>
    </w:p>
    <w:p w14:paraId="0C21A697" w14:textId="77777777" w:rsidR="003F0B1F" w:rsidRPr="00104377" w:rsidRDefault="003F0B1F" w:rsidP="003F0B1F">
      <w:pPr>
        <w:rPr>
          <w:lang w:val="fr-CA"/>
        </w:rPr>
      </w:pPr>
    </w:p>
    <w:p w14:paraId="0200A6D5" w14:textId="25D88659" w:rsidR="003F0B1F" w:rsidRPr="00104377" w:rsidRDefault="003F0B1F" w:rsidP="003F0B1F">
      <w:pPr>
        <w:rPr>
          <w:lang w:val="fr-CA"/>
        </w:rPr>
      </w:pPr>
    </w:p>
    <w:p w14:paraId="6E0CE0CA" w14:textId="77777777" w:rsidR="003F0B1F" w:rsidRPr="00104377" w:rsidRDefault="003F0B1F" w:rsidP="003F0B1F">
      <w:pPr>
        <w:rPr>
          <w:lang w:val="fr-CA"/>
        </w:rPr>
      </w:pPr>
    </w:p>
    <w:p w14:paraId="452C6E19" w14:textId="53342E77" w:rsidR="00126A32" w:rsidRDefault="00A45B96">
      <w:pPr>
        <w:rPr>
          <w:lang w:val="fr-CA"/>
        </w:rPr>
      </w:pPr>
    </w:p>
    <w:p w14:paraId="13E761B3" w14:textId="17C5FE04" w:rsidR="003F0B1F" w:rsidRPr="003F0B1F" w:rsidRDefault="003F0B1F">
      <w:pPr>
        <w:rPr>
          <w:lang w:val="fr-CA"/>
        </w:rPr>
      </w:pPr>
      <w:r>
        <w:rPr>
          <w:lang w:val="fr-CA"/>
        </w:rPr>
        <w:lastRenderedPageBreak/>
        <w:t xml:space="preserve">Vous êtes prêt à faire </w:t>
      </w:r>
      <w:proofErr w:type="gramStart"/>
      <w:r>
        <w:rPr>
          <w:lang w:val="fr-CA"/>
        </w:rPr>
        <w:t>davantage?</w:t>
      </w:r>
      <w:proofErr w:type="gramEnd"/>
      <w:r>
        <w:rPr>
          <w:lang w:val="fr-CA"/>
        </w:rPr>
        <w:t xml:space="preserve"> </w:t>
      </w:r>
      <w:proofErr w:type="spellStart"/>
      <w:r w:rsidRPr="002B1110">
        <w:rPr>
          <w:i/>
          <w:iCs/>
          <w:lang w:val="fr-CA"/>
        </w:rPr>
        <w:t>Choosing</w:t>
      </w:r>
      <w:proofErr w:type="spellEnd"/>
      <w:r w:rsidRPr="002B1110">
        <w:rPr>
          <w:i/>
          <w:iCs/>
          <w:lang w:val="fr-CA"/>
        </w:rPr>
        <w:t xml:space="preserve"> </w:t>
      </w:r>
      <w:proofErr w:type="spellStart"/>
      <w:r w:rsidRPr="002B1110">
        <w:rPr>
          <w:i/>
          <w:iCs/>
          <w:lang w:val="fr-CA"/>
        </w:rPr>
        <w:t>Methods</w:t>
      </w:r>
      <w:proofErr w:type="spellEnd"/>
      <w:r w:rsidRPr="002B1110">
        <w:rPr>
          <w:i/>
          <w:iCs/>
          <w:lang w:val="fr-CA"/>
        </w:rPr>
        <w:t xml:space="preserve"> for Patient and </w:t>
      </w:r>
      <w:proofErr w:type="spellStart"/>
      <w:r w:rsidRPr="002B1110">
        <w:rPr>
          <w:i/>
          <w:iCs/>
          <w:lang w:val="fr-CA"/>
        </w:rPr>
        <w:t>Caregiver</w:t>
      </w:r>
      <w:proofErr w:type="spellEnd"/>
      <w:r w:rsidRPr="002B1110">
        <w:rPr>
          <w:i/>
          <w:iCs/>
          <w:lang w:val="fr-CA"/>
        </w:rPr>
        <w:t xml:space="preserve"> </w:t>
      </w:r>
      <w:proofErr w:type="gramStart"/>
      <w:r w:rsidRPr="002B1110">
        <w:rPr>
          <w:i/>
          <w:iCs/>
          <w:lang w:val="fr-CA"/>
        </w:rPr>
        <w:t>Engagement:</w:t>
      </w:r>
      <w:proofErr w:type="gramEnd"/>
      <w:r w:rsidRPr="002B1110">
        <w:rPr>
          <w:i/>
          <w:iCs/>
          <w:lang w:val="fr-CA"/>
        </w:rPr>
        <w:t xml:space="preserve"> A Guide for </w:t>
      </w:r>
      <w:proofErr w:type="spellStart"/>
      <w:r w:rsidRPr="002B1110">
        <w:rPr>
          <w:i/>
          <w:iCs/>
          <w:lang w:val="fr-CA"/>
        </w:rPr>
        <w:t>Health</w:t>
      </w:r>
      <w:proofErr w:type="spellEnd"/>
      <w:r w:rsidRPr="002B1110">
        <w:rPr>
          <w:i/>
          <w:iCs/>
          <w:lang w:val="fr-CA"/>
        </w:rPr>
        <w:t xml:space="preserve"> Care </w:t>
      </w:r>
      <w:proofErr w:type="spellStart"/>
      <w:r w:rsidRPr="002B1110">
        <w:rPr>
          <w:i/>
          <w:iCs/>
          <w:lang w:val="fr-CA"/>
        </w:rPr>
        <w:t>Organizations</w:t>
      </w:r>
      <w:proofErr w:type="spellEnd"/>
      <w:r w:rsidRPr="002B1110">
        <w:rPr>
          <w:i/>
          <w:iCs/>
          <w:lang w:val="fr-CA"/>
        </w:rPr>
        <w:t xml:space="preserve"> de Qualité des services de santé Ontario</w:t>
      </w:r>
      <w:r>
        <w:rPr>
          <w:lang w:val="fr-CA"/>
        </w:rPr>
        <w:t xml:space="preserve"> (en anglais seulement)</w:t>
      </w:r>
      <w:r w:rsidRPr="003F0B1F">
        <w:rPr>
          <w:lang w:val="fr-CA"/>
        </w:rPr>
        <w:t xml:space="preserve"> </w:t>
      </w:r>
    </w:p>
    <w:sectPr w:rsidR="003F0B1F" w:rsidRPr="003F0B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B1F"/>
    <w:rsid w:val="00006C0A"/>
    <w:rsid w:val="001E6789"/>
    <w:rsid w:val="002B1110"/>
    <w:rsid w:val="00364AF1"/>
    <w:rsid w:val="003F0B1F"/>
    <w:rsid w:val="00495F14"/>
    <w:rsid w:val="00A45B96"/>
    <w:rsid w:val="00B50DC7"/>
    <w:rsid w:val="00B747CF"/>
    <w:rsid w:val="00ED670E"/>
    <w:rsid w:val="00F52E42"/>
    <w:rsid w:val="00F5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523BA"/>
  <w15:chartTrackingRefBased/>
  <w15:docId w15:val="{5149712E-ABD1-493C-BD15-725A51BCD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B1F"/>
    <w:pPr>
      <w:spacing w:after="200" w:line="276" w:lineRule="auto"/>
    </w:pPr>
    <w:rPr>
      <w:rFonts w:ascii="Calibri Light" w:hAnsi="Calibri Light"/>
      <w:sz w:val="24"/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0B1F"/>
    <w:pPr>
      <w:keepNext/>
      <w:keepLines/>
      <w:spacing w:before="480" w:after="0"/>
      <w:outlineLvl w:val="0"/>
    </w:pPr>
    <w:rPr>
      <w:rFonts w:ascii="Century Gothic" w:eastAsiaTheme="majorEastAsia" w:hAnsi="Century Gothic" w:cstheme="majorBidi"/>
      <w:b/>
      <w:bCs/>
      <w:color w:val="FFC000" w:themeColor="accent4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0B1F"/>
    <w:rPr>
      <w:rFonts w:ascii="Century Gothic" w:eastAsiaTheme="majorEastAsia" w:hAnsi="Century Gothic" w:cstheme="majorBidi"/>
      <w:b/>
      <w:bCs/>
      <w:color w:val="FFC000" w:themeColor="accent4"/>
      <w:sz w:val="28"/>
      <w:szCs w:val="28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3F0B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0B1F"/>
    <w:rPr>
      <w:rFonts w:ascii="Calibri Light" w:hAnsi="Calibri Light"/>
      <w:sz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Malloch</dc:creator>
  <cp:keywords/>
  <dc:description/>
  <cp:lastModifiedBy>OHT - Brianna Smith</cp:lastModifiedBy>
  <cp:revision>7</cp:revision>
  <dcterms:created xsi:type="dcterms:W3CDTF">2022-12-27T15:39:00Z</dcterms:created>
  <dcterms:modified xsi:type="dcterms:W3CDTF">2023-01-20T16:59:00Z</dcterms:modified>
</cp:coreProperties>
</file>